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19" w:rsidRPr="00C37E19" w:rsidRDefault="00C37E19" w:rsidP="00C37E19">
      <w:pPr>
        <w:rPr>
          <w:b/>
          <w:bCs/>
        </w:rPr>
      </w:pPr>
      <w:bookmarkStart w:id="0" w:name="_GoBack"/>
      <w:bookmarkEnd w:id="0"/>
      <w:r w:rsidRPr="00C37E19">
        <w:rPr>
          <w:b/>
          <w:bCs/>
        </w:rPr>
        <w:t xml:space="preserve">Question 1 </w:t>
      </w:r>
    </w:p>
    <w:p w:rsidR="00C37E19" w:rsidRPr="00C37E19" w:rsidRDefault="00C37E19" w:rsidP="00C37E19">
      <w:pPr>
        <w:numPr>
          <w:ilvl w:val="0"/>
          <w:numId w:val="1"/>
        </w:numPr>
      </w:pPr>
      <w:r w:rsidRPr="00C37E19">
        <w:t>A 62-year-old man is admitted to the hospital with a diagnosis of chest pain. He has an order for 0.3 mg of sublingual nitroglycerin prn for chest pain. Which of the following actions should the nurse do first when he complains of chest pain?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7909"/>
      </w:tblGrid>
      <w:tr w:rsidR="00C37E19" w:rsidRPr="00C37E19" w:rsidTr="00C37E19">
        <w:trPr>
          <w:tblCellSpacing w:w="15" w:type="dxa"/>
        </w:trPr>
        <w:tc>
          <w:tcPr>
            <w:tcW w:w="0" w:type="auto"/>
            <w:hideMark/>
          </w:tcPr>
          <w:p w:rsidR="00C37E19" w:rsidRPr="00C37E19" w:rsidRDefault="00C37E19" w:rsidP="00C37E19">
            <w:r w:rsidRPr="00C37E19">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25pt;height:17.25pt" o:ole="">
                  <v:imagedata r:id="rId5" o:title=""/>
                </v:shape>
                <w:control r:id="rId6" w:name="DefaultOcxName" w:shapeid="_x0000_i1126"/>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Call the physician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29" type="#_x0000_t75" style="width:20.25pt;height:17.25pt" o:ole="">
                  <v:imagedata r:id="rId5" o:title=""/>
                </v:shape>
                <w:control r:id="rId7" w:name="DefaultOcxName1" w:shapeid="_x0000_i1129"/>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Have the patient swallow a tablet every 5 minutes for 15 minutes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32" type="#_x0000_t75" style="width:20.25pt;height:17.25pt" o:ole="">
                  <v:imagedata r:id="rId5" o:title=""/>
                </v:shape>
                <w:control r:id="rId8" w:name="DefaultOcxName2" w:shapeid="_x0000_i1132"/>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Ask the patient to lie back and try to relax</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35" type="#_x0000_t75" style="width:20.25pt;height:17.25pt" o:ole="">
                  <v:imagedata r:id="rId5" o:title=""/>
                </v:shape>
                <w:control r:id="rId9" w:name="DefaultOcxName3" w:shapeid="_x0000_i1135"/>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Administer a tablet under his tongue and repeat the action in 5 and 10 minutes if the pain has not subsided</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 </w:t>
      </w:r>
    </w:p>
    <w:p w:rsidR="00C37E19" w:rsidRPr="00C37E19" w:rsidRDefault="00C37E19" w:rsidP="00C37E19">
      <w:pPr>
        <w:numPr>
          <w:ilvl w:val="0"/>
          <w:numId w:val="2"/>
        </w:numPr>
      </w:pPr>
      <w:r w:rsidRPr="00C37E19">
        <w:t>A resident of a long-term care facility receives 12.5 mg metoprolol (Lopressor) at 8 AM and 8 PM daily. Before administering this drug, the nurse should perform and document what assessments?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3550"/>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38" type="#_x0000_t75" style="width:20.25pt;height:17.25pt" o:ole="">
                  <v:imagedata r:id="rId5" o:title=""/>
                </v:shape>
                <w:control r:id="rId10" w:name="DefaultOcxName4" w:shapeid="_x0000_i1138"/>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Heart rate and 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41" type="#_x0000_t75" style="width:20.25pt;height:17.25pt" o:ole="">
                  <v:imagedata r:id="rId5" o:title=""/>
                </v:shape>
                <w:control r:id="rId11" w:name="DefaultOcxName5" w:shapeid="_x0000_i1141"/>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Level of consciousness and pain level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44" type="#_x0000_t75" style="width:20.25pt;height:17.25pt" o:ole="">
                  <v:imagedata r:id="rId5" o:title=""/>
                </v:shape>
                <w:control r:id="rId12" w:name="DefaultOcxName6" w:shapeid="_x0000_i1144"/>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Oxygen saturation and respiratory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47" type="#_x0000_t75" style="width:20.25pt;height:17.25pt" o:ole="">
                  <v:imagedata r:id="rId5" o:title=""/>
                </v:shape>
                <w:control r:id="rId13" w:name="DefaultOcxName7" w:shapeid="_x0000_i1147"/>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Temperature and respiratory rate</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3 </w:t>
      </w:r>
    </w:p>
    <w:p w:rsidR="00C37E19" w:rsidRPr="00C37E19" w:rsidRDefault="00C37E19" w:rsidP="00C37E19">
      <w:pPr>
        <w:numPr>
          <w:ilvl w:val="0"/>
          <w:numId w:val="3"/>
        </w:numPr>
      </w:pPr>
      <w:r w:rsidRPr="00C37E19">
        <w:t>A nurse explains to a patient that nitroglycerin patches should be applied in the morning and removed in the evening. This medication schedule reduces the potential for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1895"/>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50" type="#_x0000_t75" style="width:20.25pt;height:17.25pt" o:ole="">
                  <v:imagedata r:id="rId5" o:title=""/>
                </v:shape>
                <w:control r:id="rId14" w:name="DefaultOcxName8" w:shapeid="_x0000_i1150"/>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toxic effects.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53" type="#_x0000_t75" style="width:20.25pt;height:17.25pt" o:ole="">
                  <v:imagedata r:id="rId5" o:title=""/>
                </v:shape>
                <w:control r:id="rId15" w:name="DefaultOcxName9" w:shapeid="_x0000_i1153"/>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nitrate dependence.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56" type="#_x0000_t75" style="width:20.25pt;height:17.25pt" o:ole="">
                  <v:imagedata r:id="rId5" o:title=""/>
                </v:shape>
                <w:control r:id="rId16" w:name="DefaultOcxName10" w:shapeid="_x0000_i1156"/>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adverse effects.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59" type="#_x0000_t75" style="width:20.25pt;height:17.25pt" o:ole="">
                  <v:imagedata r:id="rId5" o:title=""/>
                </v:shape>
                <w:control r:id="rId17" w:name="DefaultOcxName11" w:shapeid="_x0000_i1159"/>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nitrate tolerance.</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lastRenderedPageBreak/>
        <w:t xml:space="preserve">Question 4 </w:t>
      </w:r>
    </w:p>
    <w:p w:rsidR="00C37E19" w:rsidRPr="00C37E19" w:rsidRDefault="00C37E19" w:rsidP="00C37E19">
      <w:pPr>
        <w:numPr>
          <w:ilvl w:val="0"/>
          <w:numId w:val="4"/>
        </w:numPr>
      </w:pPr>
      <w:r w:rsidRPr="00C37E19">
        <w:t>A normal maintenance dose for digoxin is 0.125 to 0.5 mg/day. In which of the following patients would the nurse most likely administer a lower-than-normal maintenance dose of digoxin?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6253"/>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62" type="#_x0000_t75" style="width:20.25pt;height:17.25pt" o:ole="">
                  <v:imagedata r:id="rId5" o:title=""/>
                </v:shape>
                <w:control r:id="rId18" w:name="DefaultOcxName12" w:shapeid="_x0000_i1162"/>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 79-year-old male with cardiomegaly</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65" type="#_x0000_t75" style="width:20.25pt;height:17.25pt" o:ole="">
                  <v:imagedata r:id="rId5" o:title=""/>
                </v:shape>
                <w:control r:id="rId19" w:name="DefaultOcxName13" w:shapeid="_x0000_i1165"/>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A 42-year-old female with a third heart sound</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68" type="#_x0000_t75" style="width:20.25pt;height:17.25pt" o:ole="">
                  <v:imagedata r:id="rId5" o:title=""/>
                </v:shape>
                <w:control r:id="rId20" w:name="DefaultOcxName14" w:shapeid="_x0000_i1168"/>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A 25-year-old male with congestive heart failure and atrial fibrillation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71" type="#_x0000_t75" style="width:20.25pt;height:17.25pt" o:ole="">
                  <v:imagedata r:id="rId5" o:title=""/>
                </v:shape>
                <w:control r:id="rId21" w:name="DefaultOcxName15" w:shapeid="_x0000_i1171"/>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A 32-year-old female with cardiomegaly</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5 </w:t>
      </w:r>
    </w:p>
    <w:p w:rsidR="00C37E19" w:rsidRPr="00C37E19" w:rsidRDefault="00C37E19" w:rsidP="00C37E19">
      <w:pPr>
        <w:numPr>
          <w:ilvl w:val="0"/>
          <w:numId w:val="5"/>
        </w:numPr>
      </w:pPr>
      <w:r w:rsidRPr="00C37E19">
        <w:t>An expected outcome for a patient who has just taken sublingual nitroglycerin should be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4743"/>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74" type="#_x0000_t75" style="width:20.25pt;height:17.25pt" o:ole="">
                  <v:imagedata r:id="rId5" o:title=""/>
                </v:shape>
                <w:control r:id="rId22" w:name="DefaultOcxName16" w:shapeid="_x0000_i1174"/>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decreased heart rate and decreased 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77" type="#_x0000_t75" style="width:20.25pt;height:17.25pt" o:ole="">
                  <v:imagedata r:id="rId5" o:title=""/>
                </v:shape>
                <w:control r:id="rId23" w:name="DefaultOcxName17" w:shapeid="_x0000_i1177"/>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decreased heart rate and increased 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80" type="#_x0000_t75" style="width:20.25pt;height:17.25pt" o:ole="">
                  <v:imagedata r:id="rId5" o:title=""/>
                </v:shape>
                <w:control r:id="rId24" w:name="DefaultOcxName18" w:shapeid="_x0000_i1180"/>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increased heart rate and decreased 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83" type="#_x0000_t75" style="width:20.25pt;height:17.25pt" o:ole="">
                  <v:imagedata r:id="rId5" o:title=""/>
                </v:shape>
                <w:control r:id="rId25" w:name="DefaultOcxName19" w:shapeid="_x0000_i1183"/>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increased heart rate and increased blood pressure.</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6 </w:t>
      </w:r>
    </w:p>
    <w:p w:rsidR="00C37E19" w:rsidRPr="00C37E19" w:rsidRDefault="00C37E19" w:rsidP="00C37E19">
      <w:pPr>
        <w:numPr>
          <w:ilvl w:val="0"/>
          <w:numId w:val="6"/>
        </w:numPr>
      </w:pPr>
      <w:r w:rsidRPr="00C37E19">
        <w:t>A 58-year-old man is admitted to the emergency department. A diagnosis of severe digoxin toxicity is made. Bradycardia is present, and an electrocardiogram (ECG) confirms toxicity. The nurse will administer which of the following drugs?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1872"/>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86" type="#_x0000_t75" style="width:20.25pt;height:17.25pt" o:ole="">
                  <v:imagedata r:id="rId5" o:title=""/>
                </v:shape>
                <w:control r:id="rId26" w:name="DefaultOcxName20" w:shapeid="_x0000_i1186"/>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Dopamine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89" type="#_x0000_t75" style="width:20.25pt;height:17.25pt" o:ole="">
                  <v:imagedata r:id="rId5" o:title=""/>
                </v:shape>
                <w:control r:id="rId27" w:name="DefaultOcxName21" w:shapeid="_x0000_i1189"/>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Captopril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92" type="#_x0000_t75" style="width:20.25pt;height:17.25pt" o:ole="">
                  <v:imagedata r:id="rId5" o:title=""/>
                </v:shape>
                <w:control r:id="rId28" w:name="DefaultOcxName22" w:shapeid="_x0000_i1192"/>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Furosemide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95" type="#_x0000_t75" style="width:20.25pt;height:17.25pt" o:ole="">
                  <v:imagedata r:id="rId5" o:title=""/>
                </v:shape>
                <w:control r:id="rId29" w:name="DefaultOcxName23" w:shapeid="_x0000_i1195"/>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Digoxin immune fab</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7 </w:t>
      </w:r>
    </w:p>
    <w:p w:rsidR="00C37E19" w:rsidRPr="00C37E19" w:rsidRDefault="00C37E19" w:rsidP="00C37E19">
      <w:pPr>
        <w:numPr>
          <w:ilvl w:val="0"/>
          <w:numId w:val="7"/>
        </w:numPr>
      </w:pPr>
      <w:r w:rsidRPr="00C37E19">
        <w:lastRenderedPageBreak/>
        <w:t>A 55-year-old man's hypertension has not responded adequately to his current medication regimen consisting or an ACE inhibitor, a beta-blocker and a thiazide diuretic. As a result, he will soon begin taking hydralazine (Apresoline) in addition to his existing antihypertensives. The addition of this medication to his regimen means that the nurse must prioritize which of the following nursing actions?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6923"/>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198" type="#_x0000_t75" style="width:20.25pt;height:17.25pt" o:ole="">
                  <v:imagedata r:id="rId5" o:title=""/>
                </v:shape>
                <w:control r:id="rId30" w:name="DefaultOcxName24" w:shapeid="_x0000_i1198"/>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Checking the patient's blood glucose levels before each meal and at bedtime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01" type="#_x0000_t75" style="width:20.25pt;height:17.25pt" o:ole="">
                  <v:imagedata r:id="rId5" o:title=""/>
                </v:shape>
                <w:control r:id="rId31" w:name="DefaultOcxName25" w:shapeid="_x0000_i1201"/>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Frequent assessment of the patient's cardiac status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04" type="#_x0000_t75" style="width:20.25pt;height:17.25pt" o:ole="">
                  <v:imagedata r:id="rId5" o:title=""/>
                </v:shape>
                <w:control r:id="rId32" w:name="DefaultOcxName26" w:shapeid="_x0000_i1204"/>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Supervision of the patient when performing activities of daily living</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07" type="#_x0000_t75" style="width:20.25pt;height:17.25pt" o:ole="">
                  <v:imagedata r:id="rId5" o:title=""/>
                </v:shape>
                <w:control r:id="rId33" w:name="DefaultOcxName27" w:shapeid="_x0000_i1207"/>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Close monitoring of the patient's electrolyte levels</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8 </w:t>
      </w:r>
    </w:p>
    <w:p w:rsidR="00C37E19" w:rsidRPr="00C37E19" w:rsidRDefault="00C37E19" w:rsidP="00C37E19">
      <w:pPr>
        <w:numPr>
          <w:ilvl w:val="0"/>
          <w:numId w:val="8"/>
        </w:numPr>
      </w:pPr>
      <w:r w:rsidRPr="00C37E19">
        <w:t>A 77-year-old man's chronic heart failure is being treated with a regimen of quinapril (Accupril) and furosemide (Lasix). Which of the following assessment findings would suggest that the loop diuretic is contributing to a therapeutic effect?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7727"/>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10" type="#_x0000_t75" style="width:20.25pt;height:17.25pt" o:ole="">
                  <v:imagedata r:id="rId5" o:title=""/>
                </v:shape>
                <w:control r:id="rId34" w:name="DefaultOcxName28" w:shapeid="_x0000_i1210"/>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The man's heart rate is between 60 and 70 beats per minute with a regular rhythm.</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13" type="#_x0000_t75" style="width:20.25pt;height:17.25pt" o:ole="">
                  <v:imagedata r:id="rId5" o:title=""/>
                </v:shape>
                <w:control r:id="rId35" w:name="DefaultOcxName29" w:shapeid="_x0000_i1213"/>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The man's glomerular filtration rate and creatinine levels are within reference ranges.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16" type="#_x0000_t75" style="width:20.25pt;height:17.25pt" o:ole="">
                  <v:imagedata r:id="rId5" o:title=""/>
                </v:shape>
                <w:control r:id="rId36" w:name="DefaultOcxName30" w:shapeid="_x0000_i1216"/>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The man's potassium and sodium levels remain with reference ranges.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19" type="#_x0000_t75" style="width:20.25pt;height:17.25pt" o:ole="">
                  <v:imagedata r:id="rId5" o:title=""/>
                </v:shape>
                <w:control r:id="rId37" w:name="DefaultOcxName31" w:shapeid="_x0000_i1219"/>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The man's chest sounds are clear and his ankle edema is lessened.</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9 </w:t>
      </w:r>
    </w:p>
    <w:p w:rsidR="00C37E19" w:rsidRPr="00C37E19" w:rsidRDefault="00C37E19" w:rsidP="00C37E19">
      <w:pPr>
        <w:numPr>
          <w:ilvl w:val="0"/>
          <w:numId w:val="9"/>
        </w:numPr>
      </w:pPr>
      <w:r w:rsidRPr="00C37E19">
        <w:t>A nurse is providing patient education to a 35-year-old man who has been prescribed clonidine (Catapres) as part of step 2 antihypertensive therapy. The nurse should anticipate that the drug will be administered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1529"/>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22" type="#_x0000_t75" style="width:20.25pt;height:17.25pt" o:ole="">
                  <v:imagedata r:id="rId5" o:title=""/>
                </v:shape>
                <w:control r:id="rId38" w:name="DefaultOcxName32" w:shapeid="_x0000_i1222"/>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orally.</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25" type="#_x0000_t75" style="width:20.25pt;height:17.25pt" o:ole="">
                  <v:imagedata r:id="rId5" o:title=""/>
                </v:shape>
                <w:control r:id="rId39" w:name="DefaultOcxName33" w:shapeid="_x0000_i1225"/>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transdermally.</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28" type="#_x0000_t75" style="width:20.25pt;height:17.25pt" o:ole="">
                  <v:imagedata r:id="rId5" o:title=""/>
                </v:shape>
                <w:control r:id="rId40" w:name="DefaultOcxName34" w:shapeid="_x0000_i1228"/>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intravenously.</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31" type="#_x0000_t75" style="width:20.25pt;height:17.25pt" o:ole="">
                  <v:imagedata r:id="rId5" o:title=""/>
                </v:shape>
                <w:control r:id="rId41" w:name="DefaultOcxName35" w:shapeid="_x0000_i1231"/>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subcutaneously.</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lastRenderedPageBreak/>
        <w:t xml:space="preserve">Question 10 </w:t>
      </w:r>
    </w:p>
    <w:p w:rsidR="00C37E19" w:rsidRPr="00C37E19" w:rsidRDefault="00C37E19" w:rsidP="00C37E19">
      <w:pPr>
        <w:numPr>
          <w:ilvl w:val="0"/>
          <w:numId w:val="10"/>
        </w:numPr>
      </w:pPr>
      <w:r w:rsidRPr="00C37E19">
        <w:t>A nurse is caring for a patient who is admitted into the cardiac care unit with acute, decompensated heart failure. Nesiritide (Natrecor) has been ordered. When preparing for administration of the drug, the nurse will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5955"/>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34" type="#_x0000_t75" style="width:20.25pt;height:17.25pt" o:ole="">
                  <v:imagedata r:id="rId5" o:title=""/>
                </v:shape>
                <w:control r:id="rId42" w:name="DefaultOcxName36" w:shapeid="_x0000_i1234"/>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administer the initial IV bolus over approximately 60 seconds.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37" type="#_x0000_t75" style="width:20.25pt;height:17.25pt" o:ole="">
                  <v:imagedata r:id="rId5" o:title=""/>
                </v:shape>
                <w:control r:id="rId43" w:name="DefaultOcxName37" w:shapeid="_x0000_i1237"/>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add the reconstituted vial of medication to a 1,000 mL IV bag.</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40" type="#_x0000_t75" style="width:20.25pt;height:17.25pt" o:ole="">
                  <v:imagedata r:id="rId5" o:title=""/>
                </v:shape>
                <w:control r:id="rId44" w:name="DefaultOcxName38" w:shapeid="_x0000_i1240"/>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use the reconstituted solution within a 36-hour period.</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43" type="#_x0000_t75" style="width:20.25pt;height:17.25pt" o:ole="">
                  <v:imagedata r:id="rId5" o:title=""/>
                </v:shape>
                <w:control r:id="rId45" w:name="DefaultOcxName39" w:shapeid="_x0000_i1243"/>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shake the vial vigorously to mix the medication for reconstitution.</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11 </w:t>
      </w:r>
    </w:p>
    <w:p w:rsidR="00C37E19" w:rsidRPr="00C37E19" w:rsidRDefault="00C37E19" w:rsidP="00C37E19">
      <w:pPr>
        <w:numPr>
          <w:ilvl w:val="0"/>
          <w:numId w:val="11"/>
        </w:numPr>
      </w:pPr>
      <w:r w:rsidRPr="00C37E19">
        <w:t>A nurse has administered a medication to a patient with hypertension. The prescribed drug is supposed to decrease cardiac output. A decrease in cardiac output would most likely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6086"/>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46" type="#_x0000_t75" style="width:20.25pt;height:17.25pt" o:ole="">
                  <v:imagedata r:id="rId5" o:title=""/>
                </v:shape>
                <w:control r:id="rId46" w:name="DefaultOcxName40" w:shapeid="_x0000_i1246"/>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increase the serum creatinine level.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49" type="#_x0000_t75" style="width:20.25pt;height:17.25pt" o:ole="">
                  <v:imagedata r:id="rId5" o:title=""/>
                </v:shape>
                <w:control r:id="rId47" w:name="DefaultOcxName41" w:shapeid="_x0000_i1249"/>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decrease drug absorption in the blood.</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52" type="#_x0000_t75" style="width:20.25pt;height:17.25pt" o:ole="">
                  <v:imagedata r:id="rId5" o:title=""/>
                </v:shape>
                <w:control r:id="rId48" w:name="DefaultOcxName42" w:shapeid="_x0000_i1252"/>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increase the synergistic effect of the drug.</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55" type="#_x0000_t75" style="width:20.25pt;height:17.25pt" o:ole="">
                  <v:imagedata r:id="rId5" o:title=""/>
                </v:shape>
                <w:control r:id="rId49" w:name="DefaultOcxName43" w:shapeid="_x0000_i1255"/>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decrease the amount of circulating blood sent through the kidneys.</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12 </w:t>
      </w:r>
    </w:p>
    <w:p w:rsidR="00C37E19" w:rsidRPr="00C37E19" w:rsidRDefault="00C37E19" w:rsidP="00C37E19">
      <w:pPr>
        <w:numPr>
          <w:ilvl w:val="0"/>
          <w:numId w:val="12"/>
        </w:numPr>
      </w:pPr>
      <w:r w:rsidRPr="00C37E19">
        <w:t>A nurse is caring for a patient who is taking digoxin and a loop diuretic. Which of the following would be most important for the nurse to monitor?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2369"/>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58" type="#_x0000_t75" style="width:20.25pt;height:17.25pt" o:ole="">
                  <v:imagedata r:id="rId5" o:title=""/>
                </v:shape>
                <w:control r:id="rId50" w:name="DefaultOcxName44" w:shapeid="_x0000_i1258"/>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Potassium levels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61" type="#_x0000_t75" style="width:20.25pt;height:17.25pt" o:ole="">
                  <v:imagedata r:id="rId5" o:title=""/>
                </v:shape>
                <w:control r:id="rId51" w:name="DefaultOcxName45" w:shapeid="_x0000_i1261"/>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Sodium levels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64" type="#_x0000_t75" style="width:20.25pt;height:17.25pt" o:ole="">
                  <v:imagedata r:id="rId5" o:title=""/>
                </v:shape>
                <w:control r:id="rId52" w:name="DefaultOcxName46" w:shapeid="_x0000_i1264"/>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Electrocardiogram results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67" type="#_x0000_t75" style="width:20.25pt;height:17.25pt" o:ole="">
                  <v:imagedata r:id="rId5" o:title=""/>
                </v:shape>
                <w:control r:id="rId53" w:name="DefaultOcxName47" w:shapeid="_x0000_i1267"/>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Liver enzymes</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13 </w:t>
      </w:r>
    </w:p>
    <w:p w:rsidR="00C37E19" w:rsidRPr="00C37E19" w:rsidRDefault="00C37E19" w:rsidP="00C37E19">
      <w:pPr>
        <w:numPr>
          <w:ilvl w:val="0"/>
          <w:numId w:val="13"/>
        </w:numPr>
      </w:pPr>
      <w:r w:rsidRPr="00C37E19">
        <w:lastRenderedPageBreak/>
        <w:t>A nurse has been following a male patient who is taking hydralazine, clonidine, and a diuretic for hypertension. After 2 weeks of medication therapy, the patient begins to complain of numbness and tingling in his hands and feet. The nurse suspects that these signs or symptoms are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3424"/>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70" type="#_x0000_t75" style="width:20.25pt;height:17.25pt" o:ole="">
                  <v:imagedata r:id="rId5" o:title=""/>
                </v:shape>
                <w:control r:id="rId54" w:name="DefaultOcxName48" w:shapeid="_x0000_i1270"/>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signs of peripheral neuritis.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73" type="#_x0000_t75" style="width:20.25pt;height:17.25pt" o:ole="">
                  <v:imagedata r:id="rId5" o:title=""/>
                </v:shape>
                <w:control r:id="rId55" w:name="DefaultOcxName49" w:shapeid="_x0000_i1273"/>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an adverse effect of the diuretic.</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76" type="#_x0000_t75" style="width:20.25pt;height:17.25pt" o:ole="">
                  <v:imagedata r:id="rId5" o:title=""/>
                </v:shape>
                <w:control r:id="rId56" w:name="DefaultOcxName50" w:shapeid="_x0000_i1276"/>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an idiosyncratic reaction to clonidine.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79" type="#_x0000_t75" style="width:20.25pt;height:17.25pt" o:ole="">
                  <v:imagedata r:id="rId5" o:title=""/>
                </v:shape>
                <w:control r:id="rId57" w:name="DefaultOcxName51" w:shapeid="_x0000_i1279"/>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a result of new onset diabetes.</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14 </w:t>
      </w:r>
    </w:p>
    <w:p w:rsidR="00C37E19" w:rsidRPr="00C37E19" w:rsidRDefault="00C37E19" w:rsidP="00C37E19">
      <w:pPr>
        <w:numPr>
          <w:ilvl w:val="0"/>
          <w:numId w:val="14"/>
        </w:numPr>
      </w:pPr>
      <w:r w:rsidRPr="00C37E19">
        <w:t>A nurse who provides care in a busy clinic is aware of the high incidence and prevalence of hyperlipidemia and the consequent need for antihyperlipidemics in many patients. Treatment of high cholesterol using statins would be contraindicated in which of the following patients?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7909"/>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82" type="#_x0000_t75" style="width:20.25pt;height:17.25pt" o:ole="">
                  <v:imagedata r:id="rId5" o:title=""/>
                </v:shape>
                <w:control r:id="rId58" w:name="DefaultOcxName52" w:shapeid="_x0000_i1282"/>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 72-year-old man who has emphysema and a 55-pack-year history of cigarette smoking</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85" type="#_x0000_t75" style="width:20.25pt;height:17.25pt" o:ole="">
                  <v:imagedata r:id="rId5" o:title=""/>
                </v:shape>
                <w:control r:id="rId59" w:name="DefaultOcxName53" w:shapeid="_x0000_i1285"/>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A female client who had a laparoscopic cholecystectomy (gall bladder removal) earlier this year</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88" type="#_x0000_t75" style="width:20.25pt;height:17.25pt" o:ole="">
                  <v:imagedata r:id="rId5" o:title=""/>
                </v:shape>
                <w:control r:id="rId60" w:name="DefaultOcxName54" w:shapeid="_x0000_i1288"/>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An obese male client who is a heavy alcohol user and who has cirrhosis of the liver</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91" type="#_x0000_t75" style="width:20.25pt;height:17.25pt" o:ole="">
                  <v:imagedata r:id="rId5" o:title=""/>
                </v:shape>
                <w:control r:id="rId61" w:name="DefaultOcxName55" w:shapeid="_x0000_i1291"/>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A resident of a long-term care facility whose Alzheimer disease is being treated with donepezil (Aricept)</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15 </w:t>
      </w:r>
    </w:p>
    <w:p w:rsidR="00C37E19" w:rsidRPr="00C37E19" w:rsidRDefault="00C37E19" w:rsidP="00C37E19">
      <w:pPr>
        <w:numPr>
          <w:ilvl w:val="0"/>
          <w:numId w:val="15"/>
        </w:numPr>
      </w:pPr>
      <w:r w:rsidRPr="00C37E19">
        <w:t>A priority nursing assessment for a patient who is to receive an alpha- or beta-adrenergic antagonist would be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2398"/>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94" type="#_x0000_t75" style="width:20.25pt;height:17.25pt" o:ole="">
                  <v:imagedata r:id="rId5" o:title=""/>
                </v:shape>
                <w:control r:id="rId62" w:name="DefaultOcxName56" w:shapeid="_x0000_i1294"/>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assess heart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297" type="#_x0000_t75" style="width:20.25pt;height:17.25pt" o:ole="">
                  <v:imagedata r:id="rId5" o:title=""/>
                </v:shape>
                <w:control r:id="rId63" w:name="DefaultOcxName57" w:shapeid="_x0000_i1297"/>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check blood glucose level.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00" type="#_x0000_t75" style="width:20.25pt;height:17.25pt" o:ole="">
                  <v:imagedata r:id="rId5" o:title=""/>
                </v:shape>
                <w:control r:id="rId64" w:name="DefaultOcxName58" w:shapeid="_x0000_i1300"/>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monitor respiratory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03" type="#_x0000_t75" style="width:20.25pt;height:17.25pt" o:ole="">
                  <v:imagedata r:id="rId5" o:title=""/>
                </v:shape>
                <w:control r:id="rId65" w:name="DefaultOcxName59" w:shapeid="_x0000_i1303"/>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measure urine output.</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lastRenderedPageBreak/>
        <w:t xml:space="preserve">Question 16 </w:t>
      </w:r>
    </w:p>
    <w:p w:rsidR="00C37E19" w:rsidRPr="00C37E19" w:rsidRDefault="00C37E19" w:rsidP="00C37E19">
      <w:pPr>
        <w:numPr>
          <w:ilvl w:val="0"/>
          <w:numId w:val="16"/>
        </w:numPr>
      </w:pPr>
      <w:r w:rsidRPr="00C37E19">
        <w:t>A patient with class-IV CHF has a medication regimen consisting of metoprolol (Lopressor), enalapril (Vasotec), and furosemide (Lasix). In addition to regularly assessing the patient s heart rate, the nurse should prioritize assessment of the patient's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1761"/>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06" type="#_x0000_t75" style="width:20.25pt;height:17.25pt" o:ole="">
                  <v:imagedata r:id="rId5" o:title=""/>
                </v:shape>
                <w:control r:id="rId66" w:name="DefaultOcxName60" w:shapeid="_x0000_i1306"/>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exercise tolerance.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09" type="#_x0000_t75" style="width:20.25pt;height:17.25pt" o:ole="">
                  <v:imagedata r:id="rId5" o:title=""/>
                </v:shape>
                <w:control r:id="rId67" w:name="DefaultOcxName61" w:shapeid="_x0000_i1309"/>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intake and output.</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12" type="#_x0000_t75" style="width:20.25pt;height:17.25pt" o:ole="">
                  <v:imagedata r:id="rId5" o:title=""/>
                </v:shape>
                <w:control r:id="rId68" w:name="DefaultOcxName62" w:shapeid="_x0000_i1312"/>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15" type="#_x0000_t75" style="width:20.25pt;height:17.25pt" o:ole="">
                  <v:imagedata r:id="rId5" o:title=""/>
                </v:shape>
                <w:control r:id="rId69" w:name="DefaultOcxName63" w:shapeid="_x0000_i1315"/>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cognition.</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17 </w:t>
      </w:r>
    </w:p>
    <w:p w:rsidR="00C37E19" w:rsidRPr="00C37E19" w:rsidRDefault="00C37E19" w:rsidP="00C37E19">
      <w:pPr>
        <w:numPr>
          <w:ilvl w:val="0"/>
          <w:numId w:val="17"/>
        </w:numPr>
      </w:pPr>
      <w:r w:rsidRPr="00C37E19">
        <w:t>A female patient is taking 0.125 mg of digoxin daily for heart failure. At a recent clinic visit she reports that since she has been on the drug, she can breathe better and her heart rate has been around 74 beats per minute. The nurse weighs the patient and notices that she has gained 10 pounds since the digoxin therapy was started. The patient is concerned that the additional weight will necessitate an increase in the medication. Which of the following is an appropriate response by the nurse?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5277"/>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18" type="#_x0000_t75" style="width:20.25pt;height:17.25pt" o:ole="">
                  <v:imagedata r:id="rId5" o:title=""/>
                </v:shape>
                <w:control r:id="rId70" w:name="DefaultOcxName64" w:shapeid="_x0000_i1318"/>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“No, the drug dosage will likely stay the same.”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21" type="#_x0000_t75" style="width:20.25pt;height:17.25pt" o:ole="">
                  <v:imagedata r:id="rId5" o:title=""/>
                </v:shape>
                <w:control r:id="rId71" w:name="DefaultOcxName65" w:shapeid="_x0000_i1321"/>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“No, the drug dosage will have to be decreased.”</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24" type="#_x0000_t75" style="width:20.25pt;height:17.25pt" o:ole="">
                  <v:imagedata r:id="rId5" o:title=""/>
                </v:shape>
                <w:control r:id="rId72" w:name="DefaultOcxName66" w:shapeid="_x0000_i1324"/>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“I don't know; I will have to ask your physician.”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27" type="#_x0000_t75" style="width:20.25pt;height:17.25pt" o:ole="">
                  <v:imagedata r:id="rId5" o:title=""/>
                </v:shape>
                <w:control r:id="rId73" w:name="DefaultOcxName67" w:shapeid="_x0000_i1327"/>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“Yes, the drug dosage will probably have to be increased.”</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18 </w:t>
      </w:r>
    </w:p>
    <w:p w:rsidR="00C37E19" w:rsidRPr="00C37E19" w:rsidRDefault="00C37E19" w:rsidP="00C37E19">
      <w:pPr>
        <w:numPr>
          <w:ilvl w:val="0"/>
          <w:numId w:val="18"/>
        </w:numPr>
      </w:pPr>
      <w:r w:rsidRPr="00C37E19">
        <w:t>Several months of treatment with a statin accompanied by lifestyle modifications have failed to appreciably improve a patient's cholesterol levels. Consequently, the patient has been prescribed cholestyramine. The nurse should recognize that this drugs achieves its therapeutic effect by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6820"/>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30" type="#_x0000_t75" style="width:20.25pt;height:17.25pt" o:ole="">
                  <v:imagedata r:id="rId5" o:title=""/>
                </v:shape>
                <w:control r:id="rId74" w:name="DefaultOcxName68" w:shapeid="_x0000_i1330"/>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mitigating the harmful effects of atherosclerosis by promoting vasodilation.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33" type="#_x0000_t75" style="width:20.25pt;height:17.25pt" o:ole="">
                  <v:imagedata r:id="rId5" o:title=""/>
                </v:shape>
                <w:control r:id="rId75" w:name="DefaultOcxName69" w:shapeid="_x0000_i1333"/>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oxidizing cholesterol to bile acids.</w:t>
            </w:r>
          </w:p>
        </w:tc>
      </w:tr>
      <w:tr w:rsidR="00C37E19" w:rsidRPr="00C37E19" w:rsidTr="00C37E19">
        <w:trPr>
          <w:tblCellSpacing w:w="15" w:type="dxa"/>
        </w:trPr>
        <w:tc>
          <w:tcPr>
            <w:tcW w:w="0" w:type="auto"/>
            <w:hideMark/>
          </w:tcPr>
          <w:p w:rsidR="00C37E19" w:rsidRPr="00C37E19" w:rsidRDefault="00C37E19" w:rsidP="00C37E19">
            <w:r w:rsidRPr="00C37E19">
              <w:lastRenderedPageBreak/>
              <w:object w:dxaOrig="225" w:dyaOrig="225">
                <v:shape id="_x0000_i1336" type="#_x0000_t75" style="width:20.25pt;height:17.25pt" o:ole="">
                  <v:imagedata r:id="rId5" o:title=""/>
                </v:shape>
                <w:control r:id="rId76" w:name="DefaultOcxName70" w:shapeid="_x0000_i1336"/>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binding LDL to HDL.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39" type="#_x0000_t75" style="width:20.25pt;height:17.25pt" o:ole="">
                  <v:imagedata r:id="rId5" o:title=""/>
                </v:shape>
                <w:control r:id="rId77" w:name="DefaultOcxName71" w:shapeid="_x0000_i1339"/>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inhibiting the synthesis of cholesterol.</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19 </w:t>
      </w:r>
    </w:p>
    <w:p w:rsidR="00C37E19" w:rsidRPr="00C37E19" w:rsidRDefault="00C37E19" w:rsidP="00C37E19">
      <w:pPr>
        <w:numPr>
          <w:ilvl w:val="0"/>
          <w:numId w:val="19"/>
        </w:numPr>
      </w:pPr>
      <w:r w:rsidRPr="00C37E19">
        <w:t>A patient is brought to the emergency department in hypertensive crisis. Nitroprusside is administered intravenously. The patient experiences diaphoresis and dizziness. Which of the following is the appropriate action by the nurse?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3821"/>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42" type="#_x0000_t75" style="width:20.25pt;height:17.25pt" o:ole="">
                  <v:imagedata r:id="rId5" o:title=""/>
                </v:shape>
                <w:control r:id="rId78" w:name="DefaultOcxName72" w:shapeid="_x0000_i1342"/>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Ask the prescriber to reduce the dose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45" type="#_x0000_t75" style="width:20.25pt;height:17.25pt" o:ole="">
                  <v:imagedata r:id="rId5" o:title=""/>
                </v:shape>
                <w:control r:id="rId79" w:name="DefaultOcxName73" w:shapeid="_x0000_i1345"/>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Obtain an order for naloxone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48" type="#_x0000_t75" style="width:20.25pt;height:17.25pt" o:ole="">
                  <v:imagedata r:id="rId5" o:title=""/>
                </v:shape>
                <w:control r:id="rId80" w:name="DefaultOcxName74" w:shapeid="_x0000_i1348"/>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Give the nitroprusside at the ordered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51" type="#_x0000_t75" style="width:20.25pt;height:17.25pt" o:ole="">
                  <v:imagedata r:id="rId5" o:title=""/>
                </v:shape>
                <w:control r:id="rId81" w:name="DefaultOcxName75" w:shapeid="_x0000_i1351"/>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Slow the rate of the infusion</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20 </w:t>
      </w:r>
    </w:p>
    <w:p w:rsidR="00C37E19" w:rsidRPr="00C37E19" w:rsidRDefault="00C37E19" w:rsidP="00C37E19">
      <w:pPr>
        <w:numPr>
          <w:ilvl w:val="0"/>
          <w:numId w:val="20"/>
        </w:numPr>
      </w:pPr>
      <w:r w:rsidRPr="00C37E19">
        <w:t>A nurse is caring for a patient who is diabetic and has been diagnosed with hypertension. An angiotensin-converting enzyme inhibitor, captopril, has been prescribed for her. Which of the following should the nurse assess before beginning drug therapy?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2296"/>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54" type="#_x0000_t75" style="width:20.25pt;height:17.25pt" o:ole="">
                  <v:imagedata r:id="rId5" o:title=""/>
                </v:shape>
                <w:control r:id="rId82" w:name="DefaultOcxName76" w:shapeid="_x0000_i1354"/>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Serum calcium levels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57" type="#_x0000_t75" style="width:20.25pt;height:17.25pt" o:ole="">
                  <v:imagedata r:id="rId5" o:title=""/>
                </v:shape>
                <w:control r:id="rId83" w:name="DefaultOcxName77" w:shapeid="_x0000_i1357"/>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Blood glucose levels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60" type="#_x0000_t75" style="width:20.25pt;height:17.25pt" o:ole="">
                  <v:imagedata r:id="rId5" o:title=""/>
                </v:shape>
                <w:control r:id="rId84" w:name="DefaultOcxName78" w:shapeid="_x0000_i1360"/>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Serum magnesium levels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63" type="#_x0000_t75" style="width:20.25pt;height:17.25pt" o:ole="">
                  <v:imagedata r:id="rId5" o:title=""/>
                </v:shape>
                <w:control r:id="rId85" w:name="DefaultOcxName79" w:shapeid="_x0000_i1363"/>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Serum potassium levels</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21 </w:t>
      </w:r>
    </w:p>
    <w:p w:rsidR="00C37E19" w:rsidRPr="00C37E19" w:rsidRDefault="00C37E19" w:rsidP="00C37E19">
      <w:pPr>
        <w:numPr>
          <w:ilvl w:val="0"/>
          <w:numId w:val="21"/>
        </w:numPr>
      </w:pPr>
      <w:r w:rsidRPr="00C37E19">
        <w:t>A patient is admitted to the emergency department with severe chest pain. The emergency department physician orders intravenous nitroglycerin 5 mcg/min, titrate dose by 5 mcg/min every 3 to 5 minutes per infusion pump as needed. Before administering the nitroglycerin, the nurse should prioritize which of the following assessments?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2447"/>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66" type="#_x0000_t75" style="width:20.25pt;height:17.25pt" o:ole="">
                  <v:imagedata r:id="rId5" o:title=""/>
                </v:shape>
                <w:control r:id="rId86" w:name="DefaultOcxName80" w:shapeid="_x0000_i1366"/>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Blood urea nitrogen (BUN)</w:t>
            </w:r>
          </w:p>
        </w:tc>
      </w:tr>
      <w:tr w:rsidR="00C37E19" w:rsidRPr="00C37E19" w:rsidTr="00C37E19">
        <w:trPr>
          <w:tblCellSpacing w:w="15" w:type="dxa"/>
        </w:trPr>
        <w:tc>
          <w:tcPr>
            <w:tcW w:w="0" w:type="auto"/>
            <w:hideMark/>
          </w:tcPr>
          <w:p w:rsidR="00C37E19" w:rsidRPr="00C37E19" w:rsidRDefault="00C37E19" w:rsidP="00C37E19">
            <w:r w:rsidRPr="00C37E19">
              <w:lastRenderedPageBreak/>
              <w:object w:dxaOrig="225" w:dyaOrig="225">
                <v:shape id="_x0000_i1369" type="#_x0000_t75" style="width:20.25pt;height:17.25pt" o:ole="">
                  <v:imagedata r:id="rId5" o:title=""/>
                </v:shape>
                <w:control r:id="rId87" w:name="DefaultOcxName81" w:shapeid="_x0000_i1369"/>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72" type="#_x0000_t75" style="width:20.25pt;height:17.25pt" o:ole="">
                  <v:imagedata r:id="rId5" o:title=""/>
                </v:shape>
                <w:control r:id="rId88" w:name="DefaultOcxName82" w:shapeid="_x0000_i1372"/>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Heart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75" type="#_x0000_t75" style="width:20.25pt;height:17.25pt" o:ole="">
                  <v:imagedata r:id="rId5" o:title=""/>
                </v:shape>
                <w:control r:id="rId89" w:name="DefaultOcxName83" w:shapeid="_x0000_i1375"/>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Urinary output</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22 </w:t>
      </w:r>
    </w:p>
    <w:p w:rsidR="00C37E19" w:rsidRPr="00C37E19" w:rsidRDefault="00C37E19" w:rsidP="00C37E19">
      <w:pPr>
        <w:numPr>
          <w:ilvl w:val="0"/>
          <w:numId w:val="22"/>
        </w:numPr>
      </w:pPr>
      <w:r w:rsidRPr="00C37E19">
        <w:t>The nurse is performing patient education for a woman who will soon begin treatment of hyperlipidemia with simvastatin (Zocor). The patient has asked the nurse if there are any “bad side effects” that she should be aware of. Which of the following statements should underlie the nurse's response?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7909"/>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78" type="#_x0000_t75" style="width:20.25pt;height:17.25pt" o:ole="">
                  <v:imagedata r:id="rId5" o:title=""/>
                </v:shape>
                <w:control r:id="rId90" w:name="DefaultOcxName84" w:shapeid="_x0000_i1378"/>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The patient will have to schedule regular blood work to closely monitor her kidney function for the duration of treatment.</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81" type="#_x0000_t75" style="width:20.25pt;height:17.25pt" o:ole="">
                  <v:imagedata r:id="rId5" o:title=""/>
                </v:shape>
                <w:control r:id="rId91" w:name="DefaultOcxName85" w:shapeid="_x0000_i1381"/>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Most patients tolerate statins well, with minor muscle aches being among the most common adverse effects.</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84" type="#_x0000_t75" style="width:20.25pt;height:17.25pt" o:ole="">
                  <v:imagedata r:id="rId5" o:title=""/>
                </v:shape>
                <w:control r:id="rId92" w:name="DefaultOcxName86" w:shapeid="_x0000_i1384"/>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The patient may experience a dry cough, especially at night, for the first few weeks after starting to take the simvastatin.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87" type="#_x0000_t75" style="width:20.25pt;height:17.25pt" o:ole="">
                  <v:imagedata r:id="rId5" o:title=""/>
                </v:shape>
                <w:control r:id="rId93" w:name="DefaultOcxName87" w:shapeid="_x0000_i1387"/>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Many patients experience gastrointestinal upset with statins, which can be partially alleviated by taking the drug with food.</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23 </w:t>
      </w:r>
    </w:p>
    <w:p w:rsidR="00C37E19" w:rsidRPr="00C37E19" w:rsidRDefault="00C37E19" w:rsidP="00C37E19">
      <w:pPr>
        <w:numPr>
          <w:ilvl w:val="0"/>
          <w:numId w:val="23"/>
        </w:numPr>
      </w:pPr>
      <w:r w:rsidRPr="00C37E19">
        <w:t>A nurse is responsible for patient education for a 48-year-old woman who has been prescribed colestipol. The nurse will instruct the patient to take the medication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2328"/>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90" type="#_x0000_t75" style="width:20.25pt;height:17.25pt" o:ole="">
                  <v:imagedata r:id="rId5" o:title=""/>
                </v:shape>
                <w:control r:id="rId94" w:name="DefaultOcxName88" w:shapeid="_x0000_i1390"/>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before a meal.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93" type="#_x0000_t75" style="width:20.25pt;height:17.25pt" o:ole="">
                  <v:imagedata r:id="rId5" o:title=""/>
                </v:shape>
                <w:control r:id="rId95" w:name="DefaultOcxName89" w:shapeid="_x0000_i1393"/>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at bedtime.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96" type="#_x0000_t75" style="width:20.25pt;height:17.25pt" o:ole="">
                  <v:imagedata r:id="rId5" o:title=""/>
                </v:shape>
                <w:control r:id="rId96" w:name="DefaultOcxName90" w:shapeid="_x0000_i1396"/>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two hours before a meal.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399" type="#_x0000_t75" style="width:20.25pt;height:17.25pt" o:ole="">
                  <v:imagedata r:id="rId5" o:title=""/>
                </v:shape>
                <w:control r:id="rId97" w:name="DefaultOcxName91" w:shapeid="_x0000_i1399"/>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after a meal.</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24 </w:t>
      </w:r>
    </w:p>
    <w:p w:rsidR="00C37E19" w:rsidRPr="00C37E19" w:rsidRDefault="00C37E19" w:rsidP="00C37E19">
      <w:pPr>
        <w:numPr>
          <w:ilvl w:val="0"/>
          <w:numId w:val="24"/>
        </w:numPr>
      </w:pPr>
      <w:r w:rsidRPr="00C37E19">
        <w:t>A 45-year-old man who is a construction worker has been diagnosed with hyperlipidemia and has been prescribed lovastatin. The nurse will advise the patient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6287"/>
      </w:tblGrid>
      <w:tr w:rsidR="00C37E19" w:rsidRPr="00C37E19" w:rsidTr="00C37E19">
        <w:trPr>
          <w:tblCellSpacing w:w="15" w:type="dxa"/>
        </w:trPr>
        <w:tc>
          <w:tcPr>
            <w:tcW w:w="0" w:type="auto"/>
            <w:hideMark/>
          </w:tcPr>
          <w:p w:rsidR="00C37E19" w:rsidRPr="00C37E19" w:rsidRDefault="00C37E19" w:rsidP="00C37E19">
            <w:r w:rsidRPr="00C37E19">
              <w:lastRenderedPageBreak/>
              <w:object w:dxaOrig="225" w:dyaOrig="225">
                <v:shape id="_x0000_i1402" type="#_x0000_t75" style="width:20.25pt;height:17.25pt" o:ole="">
                  <v:imagedata r:id="rId5" o:title=""/>
                </v:shape>
                <w:control r:id="rId98" w:name="DefaultOcxName92" w:shapeid="_x0000_i1402"/>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avoid prolonged exposure to sunlight.</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05" type="#_x0000_t75" style="width:20.25pt;height:17.25pt" o:ole="">
                  <v:imagedata r:id="rId5" o:title=""/>
                </v:shape>
                <w:control r:id="rId99" w:name="DefaultOcxName93" w:shapeid="_x0000_i1405"/>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drink moderate amounts of alcohol.</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08" type="#_x0000_t75" style="width:20.25pt;height:17.25pt" o:ole="">
                  <v:imagedata r:id="rId5" o:title=""/>
                </v:shape>
                <w:control r:id="rId100" w:name="DefaultOcxName94" w:shapeid="_x0000_i1408"/>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use over-the-counter (OTC) drugs to treat any muscle cramps or pain.</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11" type="#_x0000_t75" style="width:20.25pt;height:17.25pt" o:ole="">
                  <v:imagedata r:id="rId5" o:title=""/>
                </v:shape>
                <w:control r:id="rId101" w:name="DefaultOcxName95" w:shapeid="_x0000_i1411"/>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change to another similar drug if lovastatin proves to be ineffective.</w:t>
            </w:r>
          </w:p>
        </w:tc>
      </w:tr>
    </w:tbl>
    <w:p w:rsidR="00C37E19" w:rsidRPr="00C37E19" w:rsidRDefault="00C37E19" w:rsidP="00C37E19">
      <w:r w:rsidRPr="00C37E19">
        <w:t xml:space="preserve">1 points   </w:t>
      </w:r>
    </w:p>
    <w:p w:rsidR="00C37E19" w:rsidRPr="00C37E19" w:rsidRDefault="00C37E19" w:rsidP="00C37E19">
      <w:pPr>
        <w:rPr>
          <w:b/>
          <w:bCs/>
        </w:rPr>
      </w:pPr>
      <w:r w:rsidRPr="00C37E19">
        <w:rPr>
          <w:b/>
          <w:bCs/>
        </w:rPr>
        <w:t xml:space="preserve">Question 25 </w:t>
      </w:r>
    </w:p>
    <w:p w:rsidR="00C37E19" w:rsidRPr="00C37E19" w:rsidRDefault="00C37E19" w:rsidP="00C37E19">
      <w:pPr>
        <w:numPr>
          <w:ilvl w:val="0"/>
          <w:numId w:val="25"/>
        </w:numPr>
      </w:pPr>
      <w:r w:rsidRPr="00C37E19">
        <w:t>A clinic nurse has been assigned a 49-year-old female patient who has a history of diabetes. A recent diagnosis of hypertension has been made, and the patient has been prescribed a thiazide diuretic and labetalol. The patient will be scheduled to return to the clinic once a month for the next 6 months. A priority action by the nurse will be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51"/>
        <w:gridCol w:w="4168"/>
      </w:tblGrid>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14" type="#_x0000_t75" style="width:20.25pt;height:17.25pt" o:ole="">
                  <v:imagedata r:id="rId5" o:title=""/>
                </v:shape>
                <w:control r:id="rId102" w:name="DefaultOcxName96" w:shapeid="_x0000_i1414"/>
              </w:object>
            </w:r>
          </w:p>
        </w:tc>
        <w:tc>
          <w:tcPr>
            <w:tcW w:w="0" w:type="auto"/>
            <w:hideMark/>
          </w:tcPr>
          <w:p w:rsidR="00C37E19" w:rsidRPr="00C37E19" w:rsidRDefault="00C37E19" w:rsidP="00C37E19">
            <w:r w:rsidRPr="00C37E19">
              <w:t>A.</w:t>
            </w:r>
          </w:p>
        </w:tc>
        <w:tc>
          <w:tcPr>
            <w:tcW w:w="0" w:type="auto"/>
            <w:hideMark/>
          </w:tcPr>
          <w:p w:rsidR="00C37E19" w:rsidRPr="00C37E19" w:rsidRDefault="00C37E19" w:rsidP="00C37E19">
            <w:r w:rsidRPr="00C37E19">
              <w:t>monitor the patient's respiratory rate.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17" type="#_x0000_t75" style="width:20.25pt;height:17.25pt" o:ole="">
                  <v:imagedata r:id="rId5" o:title=""/>
                </v:shape>
                <w:control r:id="rId103" w:name="DefaultOcxName97" w:shapeid="_x0000_i1417"/>
              </w:object>
            </w:r>
          </w:p>
        </w:tc>
        <w:tc>
          <w:tcPr>
            <w:tcW w:w="0" w:type="auto"/>
            <w:hideMark/>
          </w:tcPr>
          <w:p w:rsidR="00C37E19" w:rsidRPr="00C37E19" w:rsidRDefault="00C37E19" w:rsidP="00C37E19">
            <w:r w:rsidRPr="00C37E19">
              <w:t>B.</w:t>
            </w:r>
          </w:p>
        </w:tc>
        <w:tc>
          <w:tcPr>
            <w:tcW w:w="0" w:type="auto"/>
            <w:hideMark/>
          </w:tcPr>
          <w:p w:rsidR="00C37E19" w:rsidRPr="00C37E19" w:rsidRDefault="00C37E19" w:rsidP="00C37E19">
            <w:r w:rsidRPr="00C37E19">
              <w:t>monitor the patient's blood pressure.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20" type="#_x0000_t75" style="width:20.25pt;height:17.25pt" o:ole="">
                  <v:imagedata r:id="rId5" o:title=""/>
                </v:shape>
                <w:control r:id="rId104" w:name="DefaultOcxName98" w:shapeid="_x0000_i1420"/>
              </w:object>
            </w:r>
          </w:p>
        </w:tc>
        <w:tc>
          <w:tcPr>
            <w:tcW w:w="0" w:type="auto"/>
            <w:hideMark/>
          </w:tcPr>
          <w:p w:rsidR="00C37E19" w:rsidRPr="00C37E19" w:rsidRDefault="00C37E19" w:rsidP="00C37E19">
            <w:r w:rsidRPr="00C37E19">
              <w:t>C.</w:t>
            </w:r>
          </w:p>
        </w:tc>
        <w:tc>
          <w:tcPr>
            <w:tcW w:w="0" w:type="auto"/>
            <w:hideMark/>
          </w:tcPr>
          <w:p w:rsidR="00C37E19" w:rsidRPr="00C37E19" w:rsidRDefault="00C37E19" w:rsidP="00C37E19">
            <w:r w:rsidRPr="00C37E19">
              <w:t>question the patient about her dietary intake.</w:t>
            </w:r>
          </w:p>
        </w:tc>
      </w:tr>
      <w:tr w:rsidR="00C37E19" w:rsidRPr="00C37E19" w:rsidTr="00C37E19">
        <w:trPr>
          <w:tblCellSpacing w:w="15" w:type="dxa"/>
        </w:trPr>
        <w:tc>
          <w:tcPr>
            <w:tcW w:w="0" w:type="auto"/>
            <w:hideMark/>
          </w:tcPr>
          <w:p w:rsidR="00C37E19" w:rsidRPr="00C37E19" w:rsidRDefault="00C37E19" w:rsidP="00C37E19">
            <w:r w:rsidRPr="00C37E19">
              <w:object w:dxaOrig="225" w:dyaOrig="225">
                <v:shape id="_x0000_i1423" type="#_x0000_t75" style="width:20.25pt;height:17.25pt" o:ole="">
                  <v:imagedata r:id="rId5" o:title=""/>
                </v:shape>
                <w:control r:id="rId105" w:name="DefaultOcxName99" w:shapeid="_x0000_i1423"/>
              </w:object>
            </w:r>
          </w:p>
        </w:tc>
        <w:tc>
          <w:tcPr>
            <w:tcW w:w="0" w:type="auto"/>
            <w:hideMark/>
          </w:tcPr>
          <w:p w:rsidR="00C37E19" w:rsidRPr="00C37E19" w:rsidRDefault="00C37E19" w:rsidP="00C37E19">
            <w:r w:rsidRPr="00C37E19">
              <w:t>D.</w:t>
            </w:r>
          </w:p>
        </w:tc>
        <w:tc>
          <w:tcPr>
            <w:tcW w:w="0" w:type="auto"/>
            <w:hideMark/>
          </w:tcPr>
          <w:p w:rsidR="00C37E19" w:rsidRPr="00C37E19" w:rsidRDefault="00C37E19" w:rsidP="00C37E19">
            <w:r w:rsidRPr="00C37E19">
              <w:t>weigh the patient.</w:t>
            </w:r>
          </w:p>
        </w:tc>
      </w:tr>
    </w:tbl>
    <w:p w:rsidR="00BA6C2D" w:rsidRDefault="00BA6C2D"/>
    <w:sectPr w:rsidR="00BA6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17D"/>
    <w:multiLevelType w:val="multilevel"/>
    <w:tmpl w:val="893A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05039"/>
    <w:multiLevelType w:val="multilevel"/>
    <w:tmpl w:val="AF3C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357E6"/>
    <w:multiLevelType w:val="multilevel"/>
    <w:tmpl w:val="BF2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560A7"/>
    <w:multiLevelType w:val="multilevel"/>
    <w:tmpl w:val="4CC0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C10CB"/>
    <w:multiLevelType w:val="multilevel"/>
    <w:tmpl w:val="CF82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27706"/>
    <w:multiLevelType w:val="multilevel"/>
    <w:tmpl w:val="DA64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D7D7F"/>
    <w:multiLevelType w:val="multilevel"/>
    <w:tmpl w:val="8928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71A9D"/>
    <w:multiLevelType w:val="multilevel"/>
    <w:tmpl w:val="5CEA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8403E"/>
    <w:multiLevelType w:val="multilevel"/>
    <w:tmpl w:val="A79C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72E2F"/>
    <w:multiLevelType w:val="multilevel"/>
    <w:tmpl w:val="0E5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24921"/>
    <w:multiLevelType w:val="multilevel"/>
    <w:tmpl w:val="8E1C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E75C7"/>
    <w:multiLevelType w:val="multilevel"/>
    <w:tmpl w:val="24D43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8307C3"/>
    <w:multiLevelType w:val="multilevel"/>
    <w:tmpl w:val="04B61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D2F98"/>
    <w:multiLevelType w:val="multilevel"/>
    <w:tmpl w:val="48BA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14FF9"/>
    <w:multiLevelType w:val="multilevel"/>
    <w:tmpl w:val="A128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558B7"/>
    <w:multiLevelType w:val="multilevel"/>
    <w:tmpl w:val="4576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973DAC"/>
    <w:multiLevelType w:val="multilevel"/>
    <w:tmpl w:val="5D4C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D4264"/>
    <w:multiLevelType w:val="multilevel"/>
    <w:tmpl w:val="7C96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87C"/>
    <w:multiLevelType w:val="multilevel"/>
    <w:tmpl w:val="5440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F5370"/>
    <w:multiLevelType w:val="multilevel"/>
    <w:tmpl w:val="4FF0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B52EE"/>
    <w:multiLevelType w:val="multilevel"/>
    <w:tmpl w:val="9C44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417D3"/>
    <w:multiLevelType w:val="multilevel"/>
    <w:tmpl w:val="4046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8F637A"/>
    <w:multiLevelType w:val="multilevel"/>
    <w:tmpl w:val="12D8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263BC7"/>
    <w:multiLevelType w:val="multilevel"/>
    <w:tmpl w:val="1DC8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07B70"/>
    <w:multiLevelType w:val="multilevel"/>
    <w:tmpl w:val="72E2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0"/>
  </w:num>
  <w:num w:numId="3">
    <w:abstractNumId w:val="7"/>
  </w:num>
  <w:num w:numId="4">
    <w:abstractNumId w:val="19"/>
  </w:num>
  <w:num w:numId="5">
    <w:abstractNumId w:val="17"/>
  </w:num>
  <w:num w:numId="6">
    <w:abstractNumId w:val="2"/>
  </w:num>
  <w:num w:numId="7">
    <w:abstractNumId w:val="0"/>
  </w:num>
  <w:num w:numId="8">
    <w:abstractNumId w:val="14"/>
  </w:num>
  <w:num w:numId="9">
    <w:abstractNumId w:val="11"/>
  </w:num>
  <w:num w:numId="10">
    <w:abstractNumId w:val="22"/>
  </w:num>
  <w:num w:numId="11">
    <w:abstractNumId w:val="5"/>
  </w:num>
  <w:num w:numId="12">
    <w:abstractNumId w:val="23"/>
  </w:num>
  <w:num w:numId="13">
    <w:abstractNumId w:val="6"/>
  </w:num>
  <w:num w:numId="14">
    <w:abstractNumId w:val="21"/>
  </w:num>
  <w:num w:numId="15">
    <w:abstractNumId w:val="15"/>
  </w:num>
  <w:num w:numId="16">
    <w:abstractNumId w:val="10"/>
  </w:num>
  <w:num w:numId="17">
    <w:abstractNumId w:val="18"/>
  </w:num>
  <w:num w:numId="18">
    <w:abstractNumId w:val="1"/>
  </w:num>
  <w:num w:numId="19">
    <w:abstractNumId w:val="3"/>
  </w:num>
  <w:num w:numId="20">
    <w:abstractNumId w:val="12"/>
  </w:num>
  <w:num w:numId="21">
    <w:abstractNumId w:val="4"/>
  </w:num>
  <w:num w:numId="22">
    <w:abstractNumId w:val="8"/>
  </w:num>
  <w:num w:numId="23">
    <w:abstractNumId w:val="16"/>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19"/>
    <w:rsid w:val="00A70403"/>
    <w:rsid w:val="00BA6C2D"/>
    <w:rsid w:val="00C3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5:chartTrackingRefBased/>
  <w15:docId w15:val="{256DF448-24CA-4662-A80A-A11ECE9E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763055">
      <w:bodyDiv w:val="1"/>
      <w:marLeft w:val="0"/>
      <w:marRight w:val="0"/>
      <w:marTop w:val="0"/>
      <w:marBottom w:val="0"/>
      <w:divBdr>
        <w:top w:val="none" w:sz="0" w:space="0" w:color="auto"/>
        <w:left w:val="none" w:sz="0" w:space="0" w:color="auto"/>
        <w:bottom w:val="none" w:sz="0" w:space="0" w:color="auto"/>
        <w:right w:val="none" w:sz="0" w:space="0" w:color="auto"/>
      </w:divBdr>
      <w:divsChild>
        <w:div w:id="558830722">
          <w:marLeft w:val="0"/>
          <w:marRight w:val="0"/>
          <w:marTop w:val="0"/>
          <w:marBottom w:val="0"/>
          <w:divBdr>
            <w:top w:val="none" w:sz="0" w:space="0" w:color="auto"/>
            <w:left w:val="none" w:sz="0" w:space="0" w:color="auto"/>
            <w:bottom w:val="none" w:sz="0" w:space="0" w:color="auto"/>
            <w:right w:val="none" w:sz="0" w:space="0" w:color="auto"/>
          </w:divBdr>
          <w:divsChild>
            <w:div w:id="1935625529">
              <w:marLeft w:val="0"/>
              <w:marRight w:val="0"/>
              <w:marTop w:val="0"/>
              <w:marBottom w:val="0"/>
              <w:divBdr>
                <w:top w:val="none" w:sz="0" w:space="0" w:color="auto"/>
                <w:left w:val="none" w:sz="0" w:space="0" w:color="auto"/>
                <w:bottom w:val="none" w:sz="0" w:space="0" w:color="auto"/>
                <w:right w:val="none" w:sz="0" w:space="0" w:color="auto"/>
              </w:divBdr>
              <w:divsChild>
                <w:div w:id="664210178">
                  <w:marLeft w:val="0"/>
                  <w:marRight w:val="0"/>
                  <w:marTop w:val="0"/>
                  <w:marBottom w:val="0"/>
                  <w:divBdr>
                    <w:top w:val="none" w:sz="0" w:space="0" w:color="auto"/>
                    <w:left w:val="none" w:sz="0" w:space="0" w:color="auto"/>
                    <w:bottom w:val="none" w:sz="0" w:space="0" w:color="auto"/>
                    <w:right w:val="none" w:sz="0" w:space="0" w:color="auto"/>
                  </w:divBdr>
                </w:div>
                <w:div w:id="1443259483">
                  <w:marLeft w:val="0"/>
                  <w:marRight w:val="0"/>
                  <w:marTop w:val="0"/>
                  <w:marBottom w:val="0"/>
                  <w:divBdr>
                    <w:top w:val="none" w:sz="0" w:space="0" w:color="auto"/>
                    <w:left w:val="none" w:sz="0" w:space="0" w:color="auto"/>
                    <w:bottom w:val="none" w:sz="0" w:space="0" w:color="auto"/>
                    <w:right w:val="none" w:sz="0" w:space="0" w:color="auto"/>
                  </w:divBdr>
                </w:div>
                <w:div w:id="697315109">
                  <w:marLeft w:val="0"/>
                  <w:marRight w:val="0"/>
                  <w:marTop w:val="0"/>
                  <w:marBottom w:val="0"/>
                  <w:divBdr>
                    <w:top w:val="none" w:sz="0" w:space="0" w:color="auto"/>
                    <w:left w:val="none" w:sz="0" w:space="0" w:color="auto"/>
                    <w:bottom w:val="none" w:sz="0" w:space="0" w:color="auto"/>
                    <w:right w:val="none" w:sz="0" w:space="0" w:color="auto"/>
                  </w:divBdr>
                </w:div>
                <w:div w:id="1065639840">
                  <w:marLeft w:val="0"/>
                  <w:marRight w:val="0"/>
                  <w:marTop w:val="0"/>
                  <w:marBottom w:val="0"/>
                  <w:divBdr>
                    <w:top w:val="none" w:sz="0" w:space="0" w:color="auto"/>
                    <w:left w:val="none" w:sz="0" w:space="0" w:color="auto"/>
                    <w:bottom w:val="none" w:sz="0" w:space="0" w:color="auto"/>
                    <w:right w:val="none" w:sz="0" w:space="0" w:color="auto"/>
                  </w:divBdr>
                </w:div>
                <w:div w:id="6310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2342">
          <w:marLeft w:val="0"/>
          <w:marRight w:val="0"/>
          <w:marTop w:val="0"/>
          <w:marBottom w:val="0"/>
          <w:divBdr>
            <w:top w:val="none" w:sz="0" w:space="0" w:color="auto"/>
            <w:left w:val="none" w:sz="0" w:space="0" w:color="auto"/>
            <w:bottom w:val="none" w:sz="0" w:space="0" w:color="auto"/>
            <w:right w:val="none" w:sz="0" w:space="0" w:color="auto"/>
          </w:divBdr>
          <w:divsChild>
            <w:div w:id="425884109">
              <w:marLeft w:val="0"/>
              <w:marRight w:val="0"/>
              <w:marTop w:val="0"/>
              <w:marBottom w:val="0"/>
              <w:divBdr>
                <w:top w:val="none" w:sz="0" w:space="0" w:color="auto"/>
                <w:left w:val="none" w:sz="0" w:space="0" w:color="auto"/>
                <w:bottom w:val="none" w:sz="0" w:space="0" w:color="auto"/>
                <w:right w:val="none" w:sz="0" w:space="0" w:color="auto"/>
              </w:divBdr>
              <w:divsChild>
                <w:div w:id="545602011">
                  <w:marLeft w:val="0"/>
                  <w:marRight w:val="0"/>
                  <w:marTop w:val="0"/>
                  <w:marBottom w:val="0"/>
                  <w:divBdr>
                    <w:top w:val="none" w:sz="0" w:space="0" w:color="auto"/>
                    <w:left w:val="none" w:sz="0" w:space="0" w:color="auto"/>
                    <w:bottom w:val="none" w:sz="0" w:space="0" w:color="auto"/>
                    <w:right w:val="none" w:sz="0" w:space="0" w:color="auto"/>
                  </w:divBdr>
                  <w:divsChild>
                    <w:div w:id="835681656">
                      <w:marLeft w:val="0"/>
                      <w:marRight w:val="0"/>
                      <w:marTop w:val="0"/>
                      <w:marBottom w:val="0"/>
                      <w:divBdr>
                        <w:top w:val="none" w:sz="0" w:space="0" w:color="auto"/>
                        <w:left w:val="none" w:sz="0" w:space="0" w:color="auto"/>
                        <w:bottom w:val="none" w:sz="0" w:space="0" w:color="auto"/>
                        <w:right w:val="none" w:sz="0" w:space="0" w:color="auto"/>
                      </w:divBdr>
                    </w:div>
                    <w:div w:id="445931266">
                      <w:marLeft w:val="0"/>
                      <w:marRight w:val="0"/>
                      <w:marTop w:val="0"/>
                      <w:marBottom w:val="0"/>
                      <w:divBdr>
                        <w:top w:val="none" w:sz="0" w:space="0" w:color="auto"/>
                        <w:left w:val="none" w:sz="0" w:space="0" w:color="auto"/>
                        <w:bottom w:val="none" w:sz="0" w:space="0" w:color="auto"/>
                        <w:right w:val="none" w:sz="0" w:space="0" w:color="auto"/>
                      </w:divBdr>
                    </w:div>
                    <w:div w:id="1950429199">
                      <w:marLeft w:val="0"/>
                      <w:marRight w:val="0"/>
                      <w:marTop w:val="0"/>
                      <w:marBottom w:val="0"/>
                      <w:divBdr>
                        <w:top w:val="none" w:sz="0" w:space="0" w:color="auto"/>
                        <w:left w:val="none" w:sz="0" w:space="0" w:color="auto"/>
                        <w:bottom w:val="none" w:sz="0" w:space="0" w:color="auto"/>
                        <w:right w:val="none" w:sz="0" w:space="0" w:color="auto"/>
                      </w:divBdr>
                    </w:div>
                    <w:div w:id="1353452301">
                      <w:marLeft w:val="0"/>
                      <w:marRight w:val="0"/>
                      <w:marTop w:val="0"/>
                      <w:marBottom w:val="0"/>
                      <w:divBdr>
                        <w:top w:val="none" w:sz="0" w:space="0" w:color="auto"/>
                        <w:left w:val="none" w:sz="0" w:space="0" w:color="auto"/>
                        <w:bottom w:val="none" w:sz="0" w:space="0" w:color="auto"/>
                        <w:right w:val="none" w:sz="0" w:space="0" w:color="auto"/>
                      </w:divBdr>
                    </w:div>
                    <w:div w:id="18097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9090">
          <w:marLeft w:val="0"/>
          <w:marRight w:val="0"/>
          <w:marTop w:val="0"/>
          <w:marBottom w:val="0"/>
          <w:divBdr>
            <w:top w:val="none" w:sz="0" w:space="0" w:color="auto"/>
            <w:left w:val="none" w:sz="0" w:space="0" w:color="auto"/>
            <w:bottom w:val="none" w:sz="0" w:space="0" w:color="auto"/>
            <w:right w:val="none" w:sz="0" w:space="0" w:color="auto"/>
          </w:divBdr>
          <w:divsChild>
            <w:div w:id="1164665818">
              <w:marLeft w:val="0"/>
              <w:marRight w:val="0"/>
              <w:marTop w:val="0"/>
              <w:marBottom w:val="0"/>
              <w:divBdr>
                <w:top w:val="none" w:sz="0" w:space="0" w:color="auto"/>
                <w:left w:val="none" w:sz="0" w:space="0" w:color="auto"/>
                <w:bottom w:val="none" w:sz="0" w:space="0" w:color="auto"/>
                <w:right w:val="none" w:sz="0" w:space="0" w:color="auto"/>
              </w:divBdr>
              <w:divsChild>
                <w:div w:id="1587690799">
                  <w:marLeft w:val="0"/>
                  <w:marRight w:val="0"/>
                  <w:marTop w:val="0"/>
                  <w:marBottom w:val="0"/>
                  <w:divBdr>
                    <w:top w:val="none" w:sz="0" w:space="0" w:color="auto"/>
                    <w:left w:val="none" w:sz="0" w:space="0" w:color="auto"/>
                    <w:bottom w:val="none" w:sz="0" w:space="0" w:color="auto"/>
                    <w:right w:val="none" w:sz="0" w:space="0" w:color="auto"/>
                  </w:divBdr>
                  <w:divsChild>
                    <w:div w:id="1028218705">
                      <w:marLeft w:val="0"/>
                      <w:marRight w:val="0"/>
                      <w:marTop w:val="0"/>
                      <w:marBottom w:val="0"/>
                      <w:divBdr>
                        <w:top w:val="none" w:sz="0" w:space="0" w:color="auto"/>
                        <w:left w:val="none" w:sz="0" w:space="0" w:color="auto"/>
                        <w:bottom w:val="none" w:sz="0" w:space="0" w:color="auto"/>
                        <w:right w:val="none" w:sz="0" w:space="0" w:color="auto"/>
                      </w:divBdr>
                    </w:div>
                    <w:div w:id="1165390484">
                      <w:marLeft w:val="0"/>
                      <w:marRight w:val="0"/>
                      <w:marTop w:val="0"/>
                      <w:marBottom w:val="0"/>
                      <w:divBdr>
                        <w:top w:val="none" w:sz="0" w:space="0" w:color="auto"/>
                        <w:left w:val="none" w:sz="0" w:space="0" w:color="auto"/>
                        <w:bottom w:val="none" w:sz="0" w:space="0" w:color="auto"/>
                        <w:right w:val="none" w:sz="0" w:space="0" w:color="auto"/>
                      </w:divBdr>
                    </w:div>
                    <w:div w:id="1115175197">
                      <w:marLeft w:val="0"/>
                      <w:marRight w:val="0"/>
                      <w:marTop w:val="0"/>
                      <w:marBottom w:val="0"/>
                      <w:divBdr>
                        <w:top w:val="none" w:sz="0" w:space="0" w:color="auto"/>
                        <w:left w:val="none" w:sz="0" w:space="0" w:color="auto"/>
                        <w:bottom w:val="none" w:sz="0" w:space="0" w:color="auto"/>
                        <w:right w:val="none" w:sz="0" w:space="0" w:color="auto"/>
                      </w:divBdr>
                    </w:div>
                    <w:div w:id="587271580">
                      <w:marLeft w:val="0"/>
                      <w:marRight w:val="0"/>
                      <w:marTop w:val="0"/>
                      <w:marBottom w:val="0"/>
                      <w:divBdr>
                        <w:top w:val="none" w:sz="0" w:space="0" w:color="auto"/>
                        <w:left w:val="none" w:sz="0" w:space="0" w:color="auto"/>
                        <w:bottom w:val="none" w:sz="0" w:space="0" w:color="auto"/>
                        <w:right w:val="none" w:sz="0" w:space="0" w:color="auto"/>
                      </w:divBdr>
                    </w:div>
                    <w:div w:id="7118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726">
          <w:marLeft w:val="0"/>
          <w:marRight w:val="0"/>
          <w:marTop w:val="0"/>
          <w:marBottom w:val="0"/>
          <w:divBdr>
            <w:top w:val="none" w:sz="0" w:space="0" w:color="auto"/>
            <w:left w:val="none" w:sz="0" w:space="0" w:color="auto"/>
            <w:bottom w:val="none" w:sz="0" w:space="0" w:color="auto"/>
            <w:right w:val="none" w:sz="0" w:space="0" w:color="auto"/>
          </w:divBdr>
          <w:divsChild>
            <w:div w:id="1359089585">
              <w:marLeft w:val="0"/>
              <w:marRight w:val="0"/>
              <w:marTop w:val="0"/>
              <w:marBottom w:val="0"/>
              <w:divBdr>
                <w:top w:val="none" w:sz="0" w:space="0" w:color="auto"/>
                <w:left w:val="none" w:sz="0" w:space="0" w:color="auto"/>
                <w:bottom w:val="none" w:sz="0" w:space="0" w:color="auto"/>
                <w:right w:val="none" w:sz="0" w:space="0" w:color="auto"/>
              </w:divBdr>
              <w:divsChild>
                <w:div w:id="1213729668">
                  <w:marLeft w:val="0"/>
                  <w:marRight w:val="0"/>
                  <w:marTop w:val="0"/>
                  <w:marBottom w:val="0"/>
                  <w:divBdr>
                    <w:top w:val="none" w:sz="0" w:space="0" w:color="auto"/>
                    <w:left w:val="none" w:sz="0" w:space="0" w:color="auto"/>
                    <w:bottom w:val="none" w:sz="0" w:space="0" w:color="auto"/>
                    <w:right w:val="none" w:sz="0" w:space="0" w:color="auto"/>
                  </w:divBdr>
                  <w:divsChild>
                    <w:div w:id="2018729004">
                      <w:marLeft w:val="0"/>
                      <w:marRight w:val="0"/>
                      <w:marTop w:val="0"/>
                      <w:marBottom w:val="0"/>
                      <w:divBdr>
                        <w:top w:val="none" w:sz="0" w:space="0" w:color="auto"/>
                        <w:left w:val="none" w:sz="0" w:space="0" w:color="auto"/>
                        <w:bottom w:val="none" w:sz="0" w:space="0" w:color="auto"/>
                        <w:right w:val="none" w:sz="0" w:space="0" w:color="auto"/>
                      </w:divBdr>
                    </w:div>
                    <w:div w:id="543836444">
                      <w:marLeft w:val="0"/>
                      <w:marRight w:val="0"/>
                      <w:marTop w:val="0"/>
                      <w:marBottom w:val="0"/>
                      <w:divBdr>
                        <w:top w:val="none" w:sz="0" w:space="0" w:color="auto"/>
                        <w:left w:val="none" w:sz="0" w:space="0" w:color="auto"/>
                        <w:bottom w:val="none" w:sz="0" w:space="0" w:color="auto"/>
                        <w:right w:val="none" w:sz="0" w:space="0" w:color="auto"/>
                      </w:divBdr>
                    </w:div>
                    <w:div w:id="1622109398">
                      <w:marLeft w:val="0"/>
                      <w:marRight w:val="0"/>
                      <w:marTop w:val="0"/>
                      <w:marBottom w:val="0"/>
                      <w:divBdr>
                        <w:top w:val="none" w:sz="0" w:space="0" w:color="auto"/>
                        <w:left w:val="none" w:sz="0" w:space="0" w:color="auto"/>
                        <w:bottom w:val="none" w:sz="0" w:space="0" w:color="auto"/>
                        <w:right w:val="none" w:sz="0" w:space="0" w:color="auto"/>
                      </w:divBdr>
                    </w:div>
                    <w:div w:id="1886257997">
                      <w:marLeft w:val="0"/>
                      <w:marRight w:val="0"/>
                      <w:marTop w:val="0"/>
                      <w:marBottom w:val="0"/>
                      <w:divBdr>
                        <w:top w:val="none" w:sz="0" w:space="0" w:color="auto"/>
                        <w:left w:val="none" w:sz="0" w:space="0" w:color="auto"/>
                        <w:bottom w:val="none" w:sz="0" w:space="0" w:color="auto"/>
                        <w:right w:val="none" w:sz="0" w:space="0" w:color="auto"/>
                      </w:divBdr>
                    </w:div>
                    <w:div w:id="4148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4311">
          <w:marLeft w:val="0"/>
          <w:marRight w:val="0"/>
          <w:marTop w:val="0"/>
          <w:marBottom w:val="0"/>
          <w:divBdr>
            <w:top w:val="none" w:sz="0" w:space="0" w:color="auto"/>
            <w:left w:val="none" w:sz="0" w:space="0" w:color="auto"/>
            <w:bottom w:val="none" w:sz="0" w:space="0" w:color="auto"/>
            <w:right w:val="none" w:sz="0" w:space="0" w:color="auto"/>
          </w:divBdr>
          <w:divsChild>
            <w:div w:id="612323898">
              <w:marLeft w:val="0"/>
              <w:marRight w:val="0"/>
              <w:marTop w:val="0"/>
              <w:marBottom w:val="0"/>
              <w:divBdr>
                <w:top w:val="none" w:sz="0" w:space="0" w:color="auto"/>
                <w:left w:val="none" w:sz="0" w:space="0" w:color="auto"/>
                <w:bottom w:val="none" w:sz="0" w:space="0" w:color="auto"/>
                <w:right w:val="none" w:sz="0" w:space="0" w:color="auto"/>
              </w:divBdr>
              <w:divsChild>
                <w:div w:id="165051768">
                  <w:marLeft w:val="0"/>
                  <w:marRight w:val="0"/>
                  <w:marTop w:val="0"/>
                  <w:marBottom w:val="0"/>
                  <w:divBdr>
                    <w:top w:val="none" w:sz="0" w:space="0" w:color="auto"/>
                    <w:left w:val="none" w:sz="0" w:space="0" w:color="auto"/>
                    <w:bottom w:val="none" w:sz="0" w:space="0" w:color="auto"/>
                    <w:right w:val="none" w:sz="0" w:space="0" w:color="auto"/>
                  </w:divBdr>
                  <w:divsChild>
                    <w:div w:id="426577597">
                      <w:marLeft w:val="0"/>
                      <w:marRight w:val="0"/>
                      <w:marTop w:val="0"/>
                      <w:marBottom w:val="0"/>
                      <w:divBdr>
                        <w:top w:val="none" w:sz="0" w:space="0" w:color="auto"/>
                        <w:left w:val="none" w:sz="0" w:space="0" w:color="auto"/>
                        <w:bottom w:val="none" w:sz="0" w:space="0" w:color="auto"/>
                        <w:right w:val="none" w:sz="0" w:space="0" w:color="auto"/>
                      </w:divBdr>
                    </w:div>
                    <w:div w:id="62340865">
                      <w:marLeft w:val="0"/>
                      <w:marRight w:val="0"/>
                      <w:marTop w:val="0"/>
                      <w:marBottom w:val="0"/>
                      <w:divBdr>
                        <w:top w:val="none" w:sz="0" w:space="0" w:color="auto"/>
                        <w:left w:val="none" w:sz="0" w:space="0" w:color="auto"/>
                        <w:bottom w:val="none" w:sz="0" w:space="0" w:color="auto"/>
                        <w:right w:val="none" w:sz="0" w:space="0" w:color="auto"/>
                      </w:divBdr>
                    </w:div>
                    <w:div w:id="724136335">
                      <w:marLeft w:val="0"/>
                      <w:marRight w:val="0"/>
                      <w:marTop w:val="0"/>
                      <w:marBottom w:val="0"/>
                      <w:divBdr>
                        <w:top w:val="none" w:sz="0" w:space="0" w:color="auto"/>
                        <w:left w:val="none" w:sz="0" w:space="0" w:color="auto"/>
                        <w:bottom w:val="none" w:sz="0" w:space="0" w:color="auto"/>
                        <w:right w:val="none" w:sz="0" w:space="0" w:color="auto"/>
                      </w:divBdr>
                    </w:div>
                    <w:div w:id="678966101">
                      <w:marLeft w:val="0"/>
                      <w:marRight w:val="0"/>
                      <w:marTop w:val="0"/>
                      <w:marBottom w:val="0"/>
                      <w:divBdr>
                        <w:top w:val="none" w:sz="0" w:space="0" w:color="auto"/>
                        <w:left w:val="none" w:sz="0" w:space="0" w:color="auto"/>
                        <w:bottom w:val="none" w:sz="0" w:space="0" w:color="auto"/>
                        <w:right w:val="none" w:sz="0" w:space="0" w:color="auto"/>
                      </w:divBdr>
                    </w:div>
                    <w:div w:id="12235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0727">
          <w:marLeft w:val="0"/>
          <w:marRight w:val="0"/>
          <w:marTop w:val="0"/>
          <w:marBottom w:val="0"/>
          <w:divBdr>
            <w:top w:val="none" w:sz="0" w:space="0" w:color="auto"/>
            <w:left w:val="none" w:sz="0" w:space="0" w:color="auto"/>
            <w:bottom w:val="none" w:sz="0" w:space="0" w:color="auto"/>
            <w:right w:val="none" w:sz="0" w:space="0" w:color="auto"/>
          </w:divBdr>
          <w:divsChild>
            <w:div w:id="624039342">
              <w:marLeft w:val="0"/>
              <w:marRight w:val="0"/>
              <w:marTop w:val="0"/>
              <w:marBottom w:val="0"/>
              <w:divBdr>
                <w:top w:val="none" w:sz="0" w:space="0" w:color="auto"/>
                <w:left w:val="none" w:sz="0" w:space="0" w:color="auto"/>
                <w:bottom w:val="none" w:sz="0" w:space="0" w:color="auto"/>
                <w:right w:val="none" w:sz="0" w:space="0" w:color="auto"/>
              </w:divBdr>
              <w:divsChild>
                <w:div w:id="2071732747">
                  <w:marLeft w:val="0"/>
                  <w:marRight w:val="0"/>
                  <w:marTop w:val="0"/>
                  <w:marBottom w:val="0"/>
                  <w:divBdr>
                    <w:top w:val="none" w:sz="0" w:space="0" w:color="auto"/>
                    <w:left w:val="none" w:sz="0" w:space="0" w:color="auto"/>
                    <w:bottom w:val="none" w:sz="0" w:space="0" w:color="auto"/>
                    <w:right w:val="none" w:sz="0" w:space="0" w:color="auto"/>
                  </w:divBdr>
                  <w:divsChild>
                    <w:div w:id="29109157">
                      <w:marLeft w:val="0"/>
                      <w:marRight w:val="0"/>
                      <w:marTop w:val="0"/>
                      <w:marBottom w:val="0"/>
                      <w:divBdr>
                        <w:top w:val="none" w:sz="0" w:space="0" w:color="auto"/>
                        <w:left w:val="none" w:sz="0" w:space="0" w:color="auto"/>
                        <w:bottom w:val="none" w:sz="0" w:space="0" w:color="auto"/>
                        <w:right w:val="none" w:sz="0" w:space="0" w:color="auto"/>
                      </w:divBdr>
                    </w:div>
                    <w:div w:id="1650019945">
                      <w:marLeft w:val="0"/>
                      <w:marRight w:val="0"/>
                      <w:marTop w:val="0"/>
                      <w:marBottom w:val="0"/>
                      <w:divBdr>
                        <w:top w:val="none" w:sz="0" w:space="0" w:color="auto"/>
                        <w:left w:val="none" w:sz="0" w:space="0" w:color="auto"/>
                        <w:bottom w:val="none" w:sz="0" w:space="0" w:color="auto"/>
                        <w:right w:val="none" w:sz="0" w:space="0" w:color="auto"/>
                      </w:divBdr>
                    </w:div>
                    <w:div w:id="843785474">
                      <w:marLeft w:val="0"/>
                      <w:marRight w:val="0"/>
                      <w:marTop w:val="0"/>
                      <w:marBottom w:val="0"/>
                      <w:divBdr>
                        <w:top w:val="none" w:sz="0" w:space="0" w:color="auto"/>
                        <w:left w:val="none" w:sz="0" w:space="0" w:color="auto"/>
                        <w:bottom w:val="none" w:sz="0" w:space="0" w:color="auto"/>
                        <w:right w:val="none" w:sz="0" w:space="0" w:color="auto"/>
                      </w:divBdr>
                    </w:div>
                    <w:div w:id="1249576468">
                      <w:marLeft w:val="0"/>
                      <w:marRight w:val="0"/>
                      <w:marTop w:val="0"/>
                      <w:marBottom w:val="0"/>
                      <w:divBdr>
                        <w:top w:val="none" w:sz="0" w:space="0" w:color="auto"/>
                        <w:left w:val="none" w:sz="0" w:space="0" w:color="auto"/>
                        <w:bottom w:val="none" w:sz="0" w:space="0" w:color="auto"/>
                        <w:right w:val="none" w:sz="0" w:space="0" w:color="auto"/>
                      </w:divBdr>
                    </w:div>
                    <w:div w:id="775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7729">
          <w:marLeft w:val="0"/>
          <w:marRight w:val="0"/>
          <w:marTop w:val="0"/>
          <w:marBottom w:val="0"/>
          <w:divBdr>
            <w:top w:val="none" w:sz="0" w:space="0" w:color="auto"/>
            <w:left w:val="none" w:sz="0" w:space="0" w:color="auto"/>
            <w:bottom w:val="none" w:sz="0" w:space="0" w:color="auto"/>
            <w:right w:val="none" w:sz="0" w:space="0" w:color="auto"/>
          </w:divBdr>
          <w:divsChild>
            <w:div w:id="1099569946">
              <w:marLeft w:val="0"/>
              <w:marRight w:val="0"/>
              <w:marTop w:val="0"/>
              <w:marBottom w:val="0"/>
              <w:divBdr>
                <w:top w:val="none" w:sz="0" w:space="0" w:color="auto"/>
                <w:left w:val="none" w:sz="0" w:space="0" w:color="auto"/>
                <w:bottom w:val="none" w:sz="0" w:space="0" w:color="auto"/>
                <w:right w:val="none" w:sz="0" w:space="0" w:color="auto"/>
              </w:divBdr>
              <w:divsChild>
                <w:div w:id="1532261246">
                  <w:marLeft w:val="0"/>
                  <w:marRight w:val="0"/>
                  <w:marTop w:val="0"/>
                  <w:marBottom w:val="0"/>
                  <w:divBdr>
                    <w:top w:val="none" w:sz="0" w:space="0" w:color="auto"/>
                    <w:left w:val="none" w:sz="0" w:space="0" w:color="auto"/>
                    <w:bottom w:val="none" w:sz="0" w:space="0" w:color="auto"/>
                    <w:right w:val="none" w:sz="0" w:space="0" w:color="auto"/>
                  </w:divBdr>
                  <w:divsChild>
                    <w:div w:id="1415317401">
                      <w:marLeft w:val="0"/>
                      <w:marRight w:val="0"/>
                      <w:marTop w:val="0"/>
                      <w:marBottom w:val="0"/>
                      <w:divBdr>
                        <w:top w:val="none" w:sz="0" w:space="0" w:color="auto"/>
                        <w:left w:val="none" w:sz="0" w:space="0" w:color="auto"/>
                        <w:bottom w:val="none" w:sz="0" w:space="0" w:color="auto"/>
                        <w:right w:val="none" w:sz="0" w:space="0" w:color="auto"/>
                      </w:divBdr>
                    </w:div>
                    <w:div w:id="27030350">
                      <w:marLeft w:val="0"/>
                      <w:marRight w:val="0"/>
                      <w:marTop w:val="0"/>
                      <w:marBottom w:val="0"/>
                      <w:divBdr>
                        <w:top w:val="none" w:sz="0" w:space="0" w:color="auto"/>
                        <w:left w:val="none" w:sz="0" w:space="0" w:color="auto"/>
                        <w:bottom w:val="none" w:sz="0" w:space="0" w:color="auto"/>
                        <w:right w:val="none" w:sz="0" w:space="0" w:color="auto"/>
                      </w:divBdr>
                    </w:div>
                    <w:div w:id="813178392">
                      <w:marLeft w:val="0"/>
                      <w:marRight w:val="0"/>
                      <w:marTop w:val="0"/>
                      <w:marBottom w:val="0"/>
                      <w:divBdr>
                        <w:top w:val="none" w:sz="0" w:space="0" w:color="auto"/>
                        <w:left w:val="none" w:sz="0" w:space="0" w:color="auto"/>
                        <w:bottom w:val="none" w:sz="0" w:space="0" w:color="auto"/>
                        <w:right w:val="none" w:sz="0" w:space="0" w:color="auto"/>
                      </w:divBdr>
                    </w:div>
                    <w:div w:id="488981764">
                      <w:marLeft w:val="0"/>
                      <w:marRight w:val="0"/>
                      <w:marTop w:val="0"/>
                      <w:marBottom w:val="0"/>
                      <w:divBdr>
                        <w:top w:val="none" w:sz="0" w:space="0" w:color="auto"/>
                        <w:left w:val="none" w:sz="0" w:space="0" w:color="auto"/>
                        <w:bottom w:val="none" w:sz="0" w:space="0" w:color="auto"/>
                        <w:right w:val="none" w:sz="0" w:space="0" w:color="auto"/>
                      </w:divBdr>
                    </w:div>
                    <w:div w:id="1333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6548">
          <w:marLeft w:val="0"/>
          <w:marRight w:val="0"/>
          <w:marTop w:val="0"/>
          <w:marBottom w:val="0"/>
          <w:divBdr>
            <w:top w:val="none" w:sz="0" w:space="0" w:color="auto"/>
            <w:left w:val="none" w:sz="0" w:space="0" w:color="auto"/>
            <w:bottom w:val="none" w:sz="0" w:space="0" w:color="auto"/>
            <w:right w:val="none" w:sz="0" w:space="0" w:color="auto"/>
          </w:divBdr>
          <w:divsChild>
            <w:div w:id="1740205212">
              <w:marLeft w:val="0"/>
              <w:marRight w:val="0"/>
              <w:marTop w:val="0"/>
              <w:marBottom w:val="0"/>
              <w:divBdr>
                <w:top w:val="none" w:sz="0" w:space="0" w:color="auto"/>
                <w:left w:val="none" w:sz="0" w:space="0" w:color="auto"/>
                <w:bottom w:val="none" w:sz="0" w:space="0" w:color="auto"/>
                <w:right w:val="none" w:sz="0" w:space="0" w:color="auto"/>
              </w:divBdr>
              <w:divsChild>
                <w:div w:id="402680028">
                  <w:marLeft w:val="0"/>
                  <w:marRight w:val="0"/>
                  <w:marTop w:val="0"/>
                  <w:marBottom w:val="0"/>
                  <w:divBdr>
                    <w:top w:val="none" w:sz="0" w:space="0" w:color="auto"/>
                    <w:left w:val="none" w:sz="0" w:space="0" w:color="auto"/>
                    <w:bottom w:val="none" w:sz="0" w:space="0" w:color="auto"/>
                    <w:right w:val="none" w:sz="0" w:space="0" w:color="auto"/>
                  </w:divBdr>
                  <w:divsChild>
                    <w:div w:id="2015958095">
                      <w:marLeft w:val="0"/>
                      <w:marRight w:val="0"/>
                      <w:marTop w:val="0"/>
                      <w:marBottom w:val="0"/>
                      <w:divBdr>
                        <w:top w:val="none" w:sz="0" w:space="0" w:color="auto"/>
                        <w:left w:val="none" w:sz="0" w:space="0" w:color="auto"/>
                        <w:bottom w:val="none" w:sz="0" w:space="0" w:color="auto"/>
                        <w:right w:val="none" w:sz="0" w:space="0" w:color="auto"/>
                      </w:divBdr>
                    </w:div>
                    <w:div w:id="611936113">
                      <w:marLeft w:val="0"/>
                      <w:marRight w:val="0"/>
                      <w:marTop w:val="0"/>
                      <w:marBottom w:val="0"/>
                      <w:divBdr>
                        <w:top w:val="none" w:sz="0" w:space="0" w:color="auto"/>
                        <w:left w:val="none" w:sz="0" w:space="0" w:color="auto"/>
                        <w:bottom w:val="none" w:sz="0" w:space="0" w:color="auto"/>
                        <w:right w:val="none" w:sz="0" w:space="0" w:color="auto"/>
                      </w:divBdr>
                    </w:div>
                    <w:div w:id="2080974852">
                      <w:marLeft w:val="0"/>
                      <w:marRight w:val="0"/>
                      <w:marTop w:val="0"/>
                      <w:marBottom w:val="0"/>
                      <w:divBdr>
                        <w:top w:val="none" w:sz="0" w:space="0" w:color="auto"/>
                        <w:left w:val="none" w:sz="0" w:space="0" w:color="auto"/>
                        <w:bottom w:val="none" w:sz="0" w:space="0" w:color="auto"/>
                        <w:right w:val="none" w:sz="0" w:space="0" w:color="auto"/>
                      </w:divBdr>
                    </w:div>
                    <w:div w:id="651641755">
                      <w:marLeft w:val="0"/>
                      <w:marRight w:val="0"/>
                      <w:marTop w:val="0"/>
                      <w:marBottom w:val="0"/>
                      <w:divBdr>
                        <w:top w:val="none" w:sz="0" w:space="0" w:color="auto"/>
                        <w:left w:val="none" w:sz="0" w:space="0" w:color="auto"/>
                        <w:bottom w:val="none" w:sz="0" w:space="0" w:color="auto"/>
                        <w:right w:val="none" w:sz="0" w:space="0" w:color="auto"/>
                      </w:divBdr>
                    </w:div>
                    <w:div w:id="10228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5397">
          <w:marLeft w:val="0"/>
          <w:marRight w:val="0"/>
          <w:marTop w:val="0"/>
          <w:marBottom w:val="0"/>
          <w:divBdr>
            <w:top w:val="none" w:sz="0" w:space="0" w:color="auto"/>
            <w:left w:val="none" w:sz="0" w:space="0" w:color="auto"/>
            <w:bottom w:val="none" w:sz="0" w:space="0" w:color="auto"/>
            <w:right w:val="none" w:sz="0" w:space="0" w:color="auto"/>
          </w:divBdr>
          <w:divsChild>
            <w:div w:id="1432046458">
              <w:marLeft w:val="0"/>
              <w:marRight w:val="0"/>
              <w:marTop w:val="0"/>
              <w:marBottom w:val="0"/>
              <w:divBdr>
                <w:top w:val="none" w:sz="0" w:space="0" w:color="auto"/>
                <w:left w:val="none" w:sz="0" w:space="0" w:color="auto"/>
                <w:bottom w:val="none" w:sz="0" w:space="0" w:color="auto"/>
                <w:right w:val="none" w:sz="0" w:space="0" w:color="auto"/>
              </w:divBdr>
              <w:divsChild>
                <w:div w:id="1684672946">
                  <w:marLeft w:val="0"/>
                  <w:marRight w:val="0"/>
                  <w:marTop w:val="0"/>
                  <w:marBottom w:val="0"/>
                  <w:divBdr>
                    <w:top w:val="none" w:sz="0" w:space="0" w:color="auto"/>
                    <w:left w:val="none" w:sz="0" w:space="0" w:color="auto"/>
                    <w:bottom w:val="none" w:sz="0" w:space="0" w:color="auto"/>
                    <w:right w:val="none" w:sz="0" w:space="0" w:color="auto"/>
                  </w:divBdr>
                  <w:divsChild>
                    <w:div w:id="1934319811">
                      <w:marLeft w:val="0"/>
                      <w:marRight w:val="0"/>
                      <w:marTop w:val="0"/>
                      <w:marBottom w:val="0"/>
                      <w:divBdr>
                        <w:top w:val="none" w:sz="0" w:space="0" w:color="auto"/>
                        <w:left w:val="none" w:sz="0" w:space="0" w:color="auto"/>
                        <w:bottom w:val="none" w:sz="0" w:space="0" w:color="auto"/>
                        <w:right w:val="none" w:sz="0" w:space="0" w:color="auto"/>
                      </w:divBdr>
                    </w:div>
                    <w:div w:id="939726086">
                      <w:marLeft w:val="0"/>
                      <w:marRight w:val="0"/>
                      <w:marTop w:val="0"/>
                      <w:marBottom w:val="0"/>
                      <w:divBdr>
                        <w:top w:val="none" w:sz="0" w:space="0" w:color="auto"/>
                        <w:left w:val="none" w:sz="0" w:space="0" w:color="auto"/>
                        <w:bottom w:val="none" w:sz="0" w:space="0" w:color="auto"/>
                        <w:right w:val="none" w:sz="0" w:space="0" w:color="auto"/>
                      </w:divBdr>
                    </w:div>
                    <w:div w:id="463962010">
                      <w:marLeft w:val="0"/>
                      <w:marRight w:val="0"/>
                      <w:marTop w:val="0"/>
                      <w:marBottom w:val="0"/>
                      <w:divBdr>
                        <w:top w:val="none" w:sz="0" w:space="0" w:color="auto"/>
                        <w:left w:val="none" w:sz="0" w:space="0" w:color="auto"/>
                        <w:bottom w:val="none" w:sz="0" w:space="0" w:color="auto"/>
                        <w:right w:val="none" w:sz="0" w:space="0" w:color="auto"/>
                      </w:divBdr>
                    </w:div>
                    <w:div w:id="1709838057">
                      <w:marLeft w:val="0"/>
                      <w:marRight w:val="0"/>
                      <w:marTop w:val="0"/>
                      <w:marBottom w:val="0"/>
                      <w:divBdr>
                        <w:top w:val="none" w:sz="0" w:space="0" w:color="auto"/>
                        <w:left w:val="none" w:sz="0" w:space="0" w:color="auto"/>
                        <w:bottom w:val="none" w:sz="0" w:space="0" w:color="auto"/>
                        <w:right w:val="none" w:sz="0" w:space="0" w:color="auto"/>
                      </w:divBdr>
                    </w:div>
                    <w:div w:id="21423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4259">
          <w:marLeft w:val="0"/>
          <w:marRight w:val="0"/>
          <w:marTop w:val="0"/>
          <w:marBottom w:val="0"/>
          <w:divBdr>
            <w:top w:val="none" w:sz="0" w:space="0" w:color="auto"/>
            <w:left w:val="none" w:sz="0" w:space="0" w:color="auto"/>
            <w:bottom w:val="none" w:sz="0" w:space="0" w:color="auto"/>
            <w:right w:val="none" w:sz="0" w:space="0" w:color="auto"/>
          </w:divBdr>
          <w:divsChild>
            <w:div w:id="22675470">
              <w:marLeft w:val="0"/>
              <w:marRight w:val="0"/>
              <w:marTop w:val="0"/>
              <w:marBottom w:val="0"/>
              <w:divBdr>
                <w:top w:val="none" w:sz="0" w:space="0" w:color="auto"/>
                <w:left w:val="none" w:sz="0" w:space="0" w:color="auto"/>
                <w:bottom w:val="none" w:sz="0" w:space="0" w:color="auto"/>
                <w:right w:val="none" w:sz="0" w:space="0" w:color="auto"/>
              </w:divBdr>
              <w:divsChild>
                <w:div w:id="336034988">
                  <w:marLeft w:val="0"/>
                  <w:marRight w:val="0"/>
                  <w:marTop w:val="0"/>
                  <w:marBottom w:val="0"/>
                  <w:divBdr>
                    <w:top w:val="none" w:sz="0" w:space="0" w:color="auto"/>
                    <w:left w:val="none" w:sz="0" w:space="0" w:color="auto"/>
                    <w:bottom w:val="none" w:sz="0" w:space="0" w:color="auto"/>
                    <w:right w:val="none" w:sz="0" w:space="0" w:color="auto"/>
                  </w:divBdr>
                  <w:divsChild>
                    <w:div w:id="2026638937">
                      <w:marLeft w:val="0"/>
                      <w:marRight w:val="0"/>
                      <w:marTop w:val="0"/>
                      <w:marBottom w:val="0"/>
                      <w:divBdr>
                        <w:top w:val="none" w:sz="0" w:space="0" w:color="auto"/>
                        <w:left w:val="none" w:sz="0" w:space="0" w:color="auto"/>
                        <w:bottom w:val="none" w:sz="0" w:space="0" w:color="auto"/>
                        <w:right w:val="none" w:sz="0" w:space="0" w:color="auto"/>
                      </w:divBdr>
                    </w:div>
                    <w:div w:id="2097895491">
                      <w:marLeft w:val="0"/>
                      <w:marRight w:val="0"/>
                      <w:marTop w:val="0"/>
                      <w:marBottom w:val="0"/>
                      <w:divBdr>
                        <w:top w:val="none" w:sz="0" w:space="0" w:color="auto"/>
                        <w:left w:val="none" w:sz="0" w:space="0" w:color="auto"/>
                        <w:bottom w:val="none" w:sz="0" w:space="0" w:color="auto"/>
                        <w:right w:val="none" w:sz="0" w:space="0" w:color="auto"/>
                      </w:divBdr>
                    </w:div>
                    <w:div w:id="327832550">
                      <w:marLeft w:val="0"/>
                      <w:marRight w:val="0"/>
                      <w:marTop w:val="0"/>
                      <w:marBottom w:val="0"/>
                      <w:divBdr>
                        <w:top w:val="none" w:sz="0" w:space="0" w:color="auto"/>
                        <w:left w:val="none" w:sz="0" w:space="0" w:color="auto"/>
                        <w:bottom w:val="none" w:sz="0" w:space="0" w:color="auto"/>
                        <w:right w:val="none" w:sz="0" w:space="0" w:color="auto"/>
                      </w:divBdr>
                    </w:div>
                    <w:div w:id="944725436">
                      <w:marLeft w:val="0"/>
                      <w:marRight w:val="0"/>
                      <w:marTop w:val="0"/>
                      <w:marBottom w:val="0"/>
                      <w:divBdr>
                        <w:top w:val="none" w:sz="0" w:space="0" w:color="auto"/>
                        <w:left w:val="none" w:sz="0" w:space="0" w:color="auto"/>
                        <w:bottom w:val="none" w:sz="0" w:space="0" w:color="auto"/>
                        <w:right w:val="none" w:sz="0" w:space="0" w:color="auto"/>
                      </w:divBdr>
                    </w:div>
                    <w:div w:id="5922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2771">
          <w:marLeft w:val="0"/>
          <w:marRight w:val="0"/>
          <w:marTop w:val="0"/>
          <w:marBottom w:val="0"/>
          <w:divBdr>
            <w:top w:val="none" w:sz="0" w:space="0" w:color="auto"/>
            <w:left w:val="none" w:sz="0" w:space="0" w:color="auto"/>
            <w:bottom w:val="none" w:sz="0" w:space="0" w:color="auto"/>
            <w:right w:val="none" w:sz="0" w:space="0" w:color="auto"/>
          </w:divBdr>
          <w:divsChild>
            <w:div w:id="1172379790">
              <w:marLeft w:val="0"/>
              <w:marRight w:val="0"/>
              <w:marTop w:val="0"/>
              <w:marBottom w:val="0"/>
              <w:divBdr>
                <w:top w:val="none" w:sz="0" w:space="0" w:color="auto"/>
                <w:left w:val="none" w:sz="0" w:space="0" w:color="auto"/>
                <w:bottom w:val="none" w:sz="0" w:space="0" w:color="auto"/>
                <w:right w:val="none" w:sz="0" w:space="0" w:color="auto"/>
              </w:divBdr>
              <w:divsChild>
                <w:div w:id="25645781">
                  <w:marLeft w:val="0"/>
                  <w:marRight w:val="0"/>
                  <w:marTop w:val="0"/>
                  <w:marBottom w:val="0"/>
                  <w:divBdr>
                    <w:top w:val="none" w:sz="0" w:space="0" w:color="auto"/>
                    <w:left w:val="none" w:sz="0" w:space="0" w:color="auto"/>
                    <w:bottom w:val="none" w:sz="0" w:space="0" w:color="auto"/>
                    <w:right w:val="none" w:sz="0" w:space="0" w:color="auto"/>
                  </w:divBdr>
                  <w:divsChild>
                    <w:div w:id="791090460">
                      <w:marLeft w:val="0"/>
                      <w:marRight w:val="0"/>
                      <w:marTop w:val="0"/>
                      <w:marBottom w:val="0"/>
                      <w:divBdr>
                        <w:top w:val="none" w:sz="0" w:space="0" w:color="auto"/>
                        <w:left w:val="none" w:sz="0" w:space="0" w:color="auto"/>
                        <w:bottom w:val="none" w:sz="0" w:space="0" w:color="auto"/>
                        <w:right w:val="none" w:sz="0" w:space="0" w:color="auto"/>
                      </w:divBdr>
                    </w:div>
                    <w:div w:id="1532305219">
                      <w:marLeft w:val="0"/>
                      <w:marRight w:val="0"/>
                      <w:marTop w:val="0"/>
                      <w:marBottom w:val="0"/>
                      <w:divBdr>
                        <w:top w:val="none" w:sz="0" w:space="0" w:color="auto"/>
                        <w:left w:val="none" w:sz="0" w:space="0" w:color="auto"/>
                        <w:bottom w:val="none" w:sz="0" w:space="0" w:color="auto"/>
                        <w:right w:val="none" w:sz="0" w:space="0" w:color="auto"/>
                      </w:divBdr>
                    </w:div>
                    <w:div w:id="1826506046">
                      <w:marLeft w:val="0"/>
                      <w:marRight w:val="0"/>
                      <w:marTop w:val="0"/>
                      <w:marBottom w:val="0"/>
                      <w:divBdr>
                        <w:top w:val="none" w:sz="0" w:space="0" w:color="auto"/>
                        <w:left w:val="none" w:sz="0" w:space="0" w:color="auto"/>
                        <w:bottom w:val="none" w:sz="0" w:space="0" w:color="auto"/>
                        <w:right w:val="none" w:sz="0" w:space="0" w:color="auto"/>
                      </w:divBdr>
                    </w:div>
                    <w:div w:id="1750035306">
                      <w:marLeft w:val="0"/>
                      <w:marRight w:val="0"/>
                      <w:marTop w:val="0"/>
                      <w:marBottom w:val="0"/>
                      <w:divBdr>
                        <w:top w:val="none" w:sz="0" w:space="0" w:color="auto"/>
                        <w:left w:val="none" w:sz="0" w:space="0" w:color="auto"/>
                        <w:bottom w:val="none" w:sz="0" w:space="0" w:color="auto"/>
                        <w:right w:val="none" w:sz="0" w:space="0" w:color="auto"/>
                      </w:divBdr>
                    </w:div>
                    <w:div w:id="16901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8938">
          <w:marLeft w:val="0"/>
          <w:marRight w:val="0"/>
          <w:marTop w:val="0"/>
          <w:marBottom w:val="0"/>
          <w:divBdr>
            <w:top w:val="none" w:sz="0" w:space="0" w:color="auto"/>
            <w:left w:val="none" w:sz="0" w:space="0" w:color="auto"/>
            <w:bottom w:val="none" w:sz="0" w:space="0" w:color="auto"/>
            <w:right w:val="none" w:sz="0" w:space="0" w:color="auto"/>
          </w:divBdr>
          <w:divsChild>
            <w:div w:id="795950518">
              <w:marLeft w:val="0"/>
              <w:marRight w:val="0"/>
              <w:marTop w:val="0"/>
              <w:marBottom w:val="0"/>
              <w:divBdr>
                <w:top w:val="none" w:sz="0" w:space="0" w:color="auto"/>
                <w:left w:val="none" w:sz="0" w:space="0" w:color="auto"/>
                <w:bottom w:val="none" w:sz="0" w:space="0" w:color="auto"/>
                <w:right w:val="none" w:sz="0" w:space="0" w:color="auto"/>
              </w:divBdr>
              <w:divsChild>
                <w:div w:id="29770578">
                  <w:marLeft w:val="0"/>
                  <w:marRight w:val="0"/>
                  <w:marTop w:val="0"/>
                  <w:marBottom w:val="0"/>
                  <w:divBdr>
                    <w:top w:val="none" w:sz="0" w:space="0" w:color="auto"/>
                    <w:left w:val="none" w:sz="0" w:space="0" w:color="auto"/>
                    <w:bottom w:val="none" w:sz="0" w:space="0" w:color="auto"/>
                    <w:right w:val="none" w:sz="0" w:space="0" w:color="auto"/>
                  </w:divBdr>
                  <w:divsChild>
                    <w:div w:id="110369621">
                      <w:marLeft w:val="0"/>
                      <w:marRight w:val="0"/>
                      <w:marTop w:val="0"/>
                      <w:marBottom w:val="0"/>
                      <w:divBdr>
                        <w:top w:val="none" w:sz="0" w:space="0" w:color="auto"/>
                        <w:left w:val="none" w:sz="0" w:space="0" w:color="auto"/>
                        <w:bottom w:val="none" w:sz="0" w:space="0" w:color="auto"/>
                        <w:right w:val="none" w:sz="0" w:space="0" w:color="auto"/>
                      </w:divBdr>
                    </w:div>
                    <w:div w:id="174732373">
                      <w:marLeft w:val="0"/>
                      <w:marRight w:val="0"/>
                      <w:marTop w:val="0"/>
                      <w:marBottom w:val="0"/>
                      <w:divBdr>
                        <w:top w:val="none" w:sz="0" w:space="0" w:color="auto"/>
                        <w:left w:val="none" w:sz="0" w:space="0" w:color="auto"/>
                        <w:bottom w:val="none" w:sz="0" w:space="0" w:color="auto"/>
                        <w:right w:val="none" w:sz="0" w:space="0" w:color="auto"/>
                      </w:divBdr>
                    </w:div>
                    <w:div w:id="1210727700">
                      <w:marLeft w:val="0"/>
                      <w:marRight w:val="0"/>
                      <w:marTop w:val="0"/>
                      <w:marBottom w:val="0"/>
                      <w:divBdr>
                        <w:top w:val="none" w:sz="0" w:space="0" w:color="auto"/>
                        <w:left w:val="none" w:sz="0" w:space="0" w:color="auto"/>
                        <w:bottom w:val="none" w:sz="0" w:space="0" w:color="auto"/>
                        <w:right w:val="none" w:sz="0" w:space="0" w:color="auto"/>
                      </w:divBdr>
                    </w:div>
                    <w:div w:id="1332878350">
                      <w:marLeft w:val="0"/>
                      <w:marRight w:val="0"/>
                      <w:marTop w:val="0"/>
                      <w:marBottom w:val="0"/>
                      <w:divBdr>
                        <w:top w:val="none" w:sz="0" w:space="0" w:color="auto"/>
                        <w:left w:val="none" w:sz="0" w:space="0" w:color="auto"/>
                        <w:bottom w:val="none" w:sz="0" w:space="0" w:color="auto"/>
                        <w:right w:val="none" w:sz="0" w:space="0" w:color="auto"/>
                      </w:divBdr>
                    </w:div>
                    <w:div w:id="11150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75318">
          <w:marLeft w:val="0"/>
          <w:marRight w:val="0"/>
          <w:marTop w:val="0"/>
          <w:marBottom w:val="0"/>
          <w:divBdr>
            <w:top w:val="none" w:sz="0" w:space="0" w:color="auto"/>
            <w:left w:val="none" w:sz="0" w:space="0" w:color="auto"/>
            <w:bottom w:val="none" w:sz="0" w:space="0" w:color="auto"/>
            <w:right w:val="none" w:sz="0" w:space="0" w:color="auto"/>
          </w:divBdr>
          <w:divsChild>
            <w:div w:id="1299065283">
              <w:marLeft w:val="0"/>
              <w:marRight w:val="0"/>
              <w:marTop w:val="0"/>
              <w:marBottom w:val="0"/>
              <w:divBdr>
                <w:top w:val="none" w:sz="0" w:space="0" w:color="auto"/>
                <w:left w:val="none" w:sz="0" w:space="0" w:color="auto"/>
                <w:bottom w:val="none" w:sz="0" w:space="0" w:color="auto"/>
                <w:right w:val="none" w:sz="0" w:space="0" w:color="auto"/>
              </w:divBdr>
              <w:divsChild>
                <w:div w:id="772476924">
                  <w:marLeft w:val="0"/>
                  <w:marRight w:val="0"/>
                  <w:marTop w:val="0"/>
                  <w:marBottom w:val="0"/>
                  <w:divBdr>
                    <w:top w:val="none" w:sz="0" w:space="0" w:color="auto"/>
                    <w:left w:val="none" w:sz="0" w:space="0" w:color="auto"/>
                    <w:bottom w:val="none" w:sz="0" w:space="0" w:color="auto"/>
                    <w:right w:val="none" w:sz="0" w:space="0" w:color="auto"/>
                  </w:divBdr>
                  <w:divsChild>
                    <w:div w:id="1829783677">
                      <w:marLeft w:val="0"/>
                      <w:marRight w:val="0"/>
                      <w:marTop w:val="0"/>
                      <w:marBottom w:val="0"/>
                      <w:divBdr>
                        <w:top w:val="none" w:sz="0" w:space="0" w:color="auto"/>
                        <w:left w:val="none" w:sz="0" w:space="0" w:color="auto"/>
                        <w:bottom w:val="none" w:sz="0" w:space="0" w:color="auto"/>
                        <w:right w:val="none" w:sz="0" w:space="0" w:color="auto"/>
                      </w:divBdr>
                    </w:div>
                    <w:div w:id="337124011">
                      <w:marLeft w:val="0"/>
                      <w:marRight w:val="0"/>
                      <w:marTop w:val="0"/>
                      <w:marBottom w:val="0"/>
                      <w:divBdr>
                        <w:top w:val="none" w:sz="0" w:space="0" w:color="auto"/>
                        <w:left w:val="none" w:sz="0" w:space="0" w:color="auto"/>
                        <w:bottom w:val="none" w:sz="0" w:space="0" w:color="auto"/>
                        <w:right w:val="none" w:sz="0" w:space="0" w:color="auto"/>
                      </w:divBdr>
                    </w:div>
                    <w:div w:id="584536085">
                      <w:marLeft w:val="0"/>
                      <w:marRight w:val="0"/>
                      <w:marTop w:val="0"/>
                      <w:marBottom w:val="0"/>
                      <w:divBdr>
                        <w:top w:val="none" w:sz="0" w:space="0" w:color="auto"/>
                        <w:left w:val="none" w:sz="0" w:space="0" w:color="auto"/>
                        <w:bottom w:val="none" w:sz="0" w:space="0" w:color="auto"/>
                        <w:right w:val="none" w:sz="0" w:space="0" w:color="auto"/>
                      </w:divBdr>
                    </w:div>
                    <w:div w:id="1546024484">
                      <w:marLeft w:val="0"/>
                      <w:marRight w:val="0"/>
                      <w:marTop w:val="0"/>
                      <w:marBottom w:val="0"/>
                      <w:divBdr>
                        <w:top w:val="none" w:sz="0" w:space="0" w:color="auto"/>
                        <w:left w:val="none" w:sz="0" w:space="0" w:color="auto"/>
                        <w:bottom w:val="none" w:sz="0" w:space="0" w:color="auto"/>
                        <w:right w:val="none" w:sz="0" w:space="0" w:color="auto"/>
                      </w:divBdr>
                    </w:div>
                    <w:div w:id="16327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1212">
          <w:marLeft w:val="0"/>
          <w:marRight w:val="0"/>
          <w:marTop w:val="0"/>
          <w:marBottom w:val="0"/>
          <w:divBdr>
            <w:top w:val="none" w:sz="0" w:space="0" w:color="auto"/>
            <w:left w:val="none" w:sz="0" w:space="0" w:color="auto"/>
            <w:bottom w:val="none" w:sz="0" w:space="0" w:color="auto"/>
            <w:right w:val="none" w:sz="0" w:space="0" w:color="auto"/>
          </w:divBdr>
          <w:divsChild>
            <w:div w:id="653071971">
              <w:marLeft w:val="0"/>
              <w:marRight w:val="0"/>
              <w:marTop w:val="0"/>
              <w:marBottom w:val="0"/>
              <w:divBdr>
                <w:top w:val="none" w:sz="0" w:space="0" w:color="auto"/>
                <w:left w:val="none" w:sz="0" w:space="0" w:color="auto"/>
                <w:bottom w:val="none" w:sz="0" w:space="0" w:color="auto"/>
                <w:right w:val="none" w:sz="0" w:space="0" w:color="auto"/>
              </w:divBdr>
              <w:divsChild>
                <w:div w:id="1322200538">
                  <w:marLeft w:val="0"/>
                  <w:marRight w:val="0"/>
                  <w:marTop w:val="0"/>
                  <w:marBottom w:val="0"/>
                  <w:divBdr>
                    <w:top w:val="none" w:sz="0" w:space="0" w:color="auto"/>
                    <w:left w:val="none" w:sz="0" w:space="0" w:color="auto"/>
                    <w:bottom w:val="none" w:sz="0" w:space="0" w:color="auto"/>
                    <w:right w:val="none" w:sz="0" w:space="0" w:color="auto"/>
                  </w:divBdr>
                  <w:divsChild>
                    <w:div w:id="1541438358">
                      <w:marLeft w:val="0"/>
                      <w:marRight w:val="0"/>
                      <w:marTop w:val="0"/>
                      <w:marBottom w:val="0"/>
                      <w:divBdr>
                        <w:top w:val="none" w:sz="0" w:space="0" w:color="auto"/>
                        <w:left w:val="none" w:sz="0" w:space="0" w:color="auto"/>
                        <w:bottom w:val="none" w:sz="0" w:space="0" w:color="auto"/>
                        <w:right w:val="none" w:sz="0" w:space="0" w:color="auto"/>
                      </w:divBdr>
                    </w:div>
                    <w:div w:id="1180587559">
                      <w:marLeft w:val="0"/>
                      <w:marRight w:val="0"/>
                      <w:marTop w:val="0"/>
                      <w:marBottom w:val="0"/>
                      <w:divBdr>
                        <w:top w:val="none" w:sz="0" w:space="0" w:color="auto"/>
                        <w:left w:val="none" w:sz="0" w:space="0" w:color="auto"/>
                        <w:bottom w:val="none" w:sz="0" w:space="0" w:color="auto"/>
                        <w:right w:val="none" w:sz="0" w:space="0" w:color="auto"/>
                      </w:divBdr>
                    </w:div>
                    <w:div w:id="1212425374">
                      <w:marLeft w:val="0"/>
                      <w:marRight w:val="0"/>
                      <w:marTop w:val="0"/>
                      <w:marBottom w:val="0"/>
                      <w:divBdr>
                        <w:top w:val="none" w:sz="0" w:space="0" w:color="auto"/>
                        <w:left w:val="none" w:sz="0" w:space="0" w:color="auto"/>
                        <w:bottom w:val="none" w:sz="0" w:space="0" w:color="auto"/>
                        <w:right w:val="none" w:sz="0" w:space="0" w:color="auto"/>
                      </w:divBdr>
                    </w:div>
                    <w:div w:id="1336767227">
                      <w:marLeft w:val="0"/>
                      <w:marRight w:val="0"/>
                      <w:marTop w:val="0"/>
                      <w:marBottom w:val="0"/>
                      <w:divBdr>
                        <w:top w:val="none" w:sz="0" w:space="0" w:color="auto"/>
                        <w:left w:val="none" w:sz="0" w:space="0" w:color="auto"/>
                        <w:bottom w:val="none" w:sz="0" w:space="0" w:color="auto"/>
                        <w:right w:val="none" w:sz="0" w:space="0" w:color="auto"/>
                      </w:divBdr>
                    </w:div>
                    <w:div w:id="876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0753">
          <w:marLeft w:val="0"/>
          <w:marRight w:val="0"/>
          <w:marTop w:val="0"/>
          <w:marBottom w:val="0"/>
          <w:divBdr>
            <w:top w:val="none" w:sz="0" w:space="0" w:color="auto"/>
            <w:left w:val="none" w:sz="0" w:space="0" w:color="auto"/>
            <w:bottom w:val="none" w:sz="0" w:space="0" w:color="auto"/>
            <w:right w:val="none" w:sz="0" w:space="0" w:color="auto"/>
          </w:divBdr>
          <w:divsChild>
            <w:div w:id="153881893">
              <w:marLeft w:val="0"/>
              <w:marRight w:val="0"/>
              <w:marTop w:val="0"/>
              <w:marBottom w:val="0"/>
              <w:divBdr>
                <w:top w:val="none" w:sz="0" w:space="0" w:color="auto"/>
                <w:left w:val="none" w:sz="0" w:space="0" w:color="auto"/>
                <w:bottom w:val="none" w:sz="0" w:space="0" w:color="auto"/>
                <w:right w:val="none" w:sz="0" w:space="0" w:color="auto"/>
              </w:divBdr>
              <w:divsChild>
                <w:div w:id="103351857">
                  <w:marLeft w:val="0"/>
                  <w:marRight w:val="0"/>
                  <w:marTop w:val="0"/>
                  <w:marBottom w:val="0"/>
                  <w:divBdr>
                    <w:top w:val="none" w:sz="0" w:space="0" w:color="auto"/>
                    <w:left w:val="none" w:sz="0" w:space="0" w:color="auto"/>
                    <w:bottom w:val="none" w:sz="0" w:space="0" w:color="auto"/>
                    <w:right w:val="none" w:sz="0" w:space="0" w:color="auto"/>
                  </w:divBdr>
                  <w:divsChild>
                    <w:div w:id="1906799806">
                      <w:marLeft w:val="0"/>
                      <w:marRight w:val="0"/>
                      <w:marTop w:val="0"/>
                      <w:marBottom w:val="0"/>
                      <w:divBdr>
                        <w:top w:val="none" w:sz="0" w:space="0" w:color="auto"/>
                        <w:left w:val="none" w:sz="0" w:space="0" w:color="auto"/>
                        <w:bottom w:val="none" w:sz="0" w:space="0" w:color="auto"/>
                        <w:right w:val="none" w:sz="0" w:space="0" w:color="auto"/>
                      </w:divBdr>
                    </w:div>
                    <w:div w:id="1311246740">
                      <w:marLeft w:val="0"/>
                      <w:marRight w:val="0"/>
                      <w:marTop w:val="0"/>
                      <w:marBottom w:val="0"/>
                      <w:divBdr>
                        <w:top w:val="none" w:sz="0" w:space="0" w:color="auto"/>
                        <w:left w:val="none" w:sz="0" w:space="0" w:color="auto"/>
                        <w:bottom w:val="none" w:sz="0" w:space="0" w:color="auto"/>
                        <w:right w:val="none" w:sz="0" w:space="0" w:color="auto"/>
                      </w:divBdr>
                    </w:div>
                    <w:div w:id="1827093436">
                      <w:marLeft w:val="0"/>
                      <w:marRight w:val="0"/>
                      <w:marTop w:val="0"/>
                      <w:marBottom w:val="0"/>
                      <w:divBdr>
                        <w:top w:val="none" w:sz="0" w:space="0" w:color="auto"/>
                        <w:left w:val="none" w:sz="0" w:space="0" w:color="auto"/>
                        <w:bottom w:val="none" w:sz="0" w:space="0" w:color="auto"/>
                        <w:right w:val="none" w:sz="0" w:space="0" w:color="auto"/>
                      </w:divBdr>
                    </w:div>
                    <w:div w:id="616110378">
                      <w:marLeft w:val="0"/>
                      <w:marRight w:val="0"/>
                      <w:marTop w:val="0"/>
                      <w:marBottom w:val="0"/>
                      <w:divBdr>
                        <w:top w:val="none" w:sz="0" w:space="0" w:color="auto"/>
                        <w:left w:val="none" w:sz="0" w:space="0" w:color="auto"/>
                        <w:bottom w:val="none" w:sz="0" w:space="0" w:color="auto"/>
                        <w:right w:val="none" w:sz="0" w:space="0" w:color="auto"/>
                      </w:divBdr>
                    </w:div>
                    <w:div w:id="18135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78674">
          <w:marLeft w:val="0"/>
          <w:marRight w:val="0"/>
          <w:marTop w:val="0"/>
          <w:marBottom w:val="0"/>
          <w:divBdr>
            <w:top w:val="none" w:sz="0" w:space="0" w:color="auto"/>
            <w:left w:val="none" w:sz="0" w:space="0" w:color="auto"/>
            <w:bottom w:val="none" w:sz="0" w:space="0" w:color="auto"/>
            <w:right w:val="none" w:sz="0" w:space="0" w:color="auto"/>
          </w:divBdr>
          <w:divsChild>
            <w:div w:id="884826914">
              <w:marLeft w:val="0"/>
              <w:marRight w:val="0"/>
              <w:marTop w:val="0"/>
              <w:marBottom w:val="0"/>
              <w:divBdr>
                <w:top w:val="none" w:sz="0" w:space="0" w:color="auto"/>
                <w:left w:val="none" w:sz="0" w:space="0" w:color="auto"/>
                <w:bottom w:val="none" w:sz="0" w:space="0" w:color="auto"/>
                <w:right w:val="none" w:sz="0" w:space="0" w:color="auto"/>
              </w:divBdr>
              <w:divsChild>
                <w:div w:id="1505973522">
                  <w:marLeft w:val="0"/>
                  <w:marRight w:val="0"/>
                  <w:marTop w:val="0"/>
                  <w:marBottom w:val="0"/>
                  <w:divBdr>
                    <w:top w:val="none" w:sz="0" w:space="0" w:color="auto"/>
                    <w:left w:val="none" w:sz="0" w:space="0" w:color="auto"/>
                    <w:bottom w:val="none" w:sz="0" w:space="0" w:color="auto"/>
                    <w:right w:val="none" w:sz="0" w:space="0" w:color="auto"/>
                  </w:divBdr>
                  <w:divsChild>
                    <w:div w:id="1286541533">
                      <w:marLeft w:val="0"/>
                      <w:marRight w:val="0"/>
                      <w:marTop w:val="0"/>
                      <w:marBottom w:val="0"/>
                      <w:divBdr>
                        <w:top w:val="none" w:sz="0" w:space="0" w:color="auto"/>
                        <w:left w:val="none" w:sz="0" w:space="0" w:color="auto"/>
                        <w:bottom w:val="none" w:sz="0" w:space="0" w:color="auto"/>
                        <w:right w:val="none" w:sz="0" w:space="0" w:color="auto"/>
                      </w:divBdr>
                    </w:div>
                    <w:div w:id="1870214869">
                      <w:marLeft w:val="0"/>
                      <w:marRight w:val="0"/>
                      <w:marTop w:val="0"/>
                      <w:marBottom w:val="0"/>
                      <w:divBdr>
                        <w:top w:val="none" w:sz="0" w:space="0" w:color="auto"/>
                        <w:left w:val="none" w:sz="0" w:space="0" w:color="auto"/>
                        <w:bottom w:val="none" w:sz="0" w:space="0" w:color="auto"/>
                        <w:right w:val="none" w:sz="0" w:space="0" w:color="auto"/>
                      </w:divBdr>
                    </w:div>
                    <w:div w:id="405961787">
                      <w:marLeft w:val="0"/>
                      <w:marRight w:val="0"/>
                      <w:marTop w:val="0"/>
                      <w:marBottom w:val="0"/>
                      <w:divBdr>
                        <w:top w:val="none" w:sz="0" w:space="0" w:color="auto"/>
                        <w:left w:val="none" w:sz="0" w:space="0" w:color="auto"/>
                        <w:bottom w:val="none" w:sz="0" w:space="0" w:color="auto"/>
                        <w:right w:val="none" w:sz="0" w:space="0" w:color="auto"/>
                      </w:divBdr>
                    </w:div>
                    <w:div w:id="2118744894">
                      <w:marLeft w:val="0"/>
                      <w:marRight w:val="0"/>
                      <w:marTop w:val="0"/>
                      <w:marBottom w:val="0"/>
                      <w:divBdr>
                        <w:top w:val="none" w:sz="0" w:space="0" w:color="auto"/>
                        <w:left w:val="none" w:sz="0" w:space="0" w:color="auto"/>
                        <w:bottom w:val="none" w:sz="0" w:space="0" w:color="auto"/>
                        <w:right w:val="none" w:sz="0" w:space="0" w:color="auto"/>
                      </w:divBdr>
                    </w:div>
                    <w:div w:id="354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4065">
          <w:marLeft w:val="0"/>
          <w:marRight w:val="0"/>
          <w:marTop w:val="0"/>
          <w:marBottom w:val="0"/>
          <w:divBdr>
            <w:top w:val="none" w:sz="0" w:space="0" w:color="auto"/>
            <w:left w:val="none" w:sz="0" w:space="0" w:color="auto"/>
            <w:bottom w:val="none" w:sz="0" w:space="0" w:color="auto"/>
            <w:right w:val="none" w:sz="0" w:space="0" w:color="auto"/>
          </w:divBdr>
          <w:divsChild>
            <w:div w:id="2143381926">
              <w:marLeft w:val="0"/>
              <w:marRight w:val="0"/>
              <w:marTop w:val="0"/>
              <w:marBottom w:val="0"/>
              <w:divBdr>
                <w:top w:val="none" w:sz="0" w:space="0" w:color="auto"/>
                <w:left w:val="none" w:sz="0" w:space="0" w:color="auto"/>
                <w:bottom w:val="none" w:sz="0" w:space="0" w:color="auto"/>
                <w:right w:val="none" w:sz="0" w:space="0" w:color="auto"/>
              </w:divBdr>
              <w:divsChild>
                <w:div w:id="1109930211">
                  <w:marLeft w:val="0"/>
                  <w:marRight w:val="0"/>
                  <w:marTop w:val="0"/>
                  <w:marBottom w:val="0"/>
                  <w:divBdr>
                    <w:top w:val="none" w:sz="0" w:space="0" w:color="auto"/>
                    <w:left w:val="none" w:sz="0" w:space="0" w:color="auto"/>
                    <w:bottom w:val="none" w:sz="0" w:space="0" w:color="auto"/>
                    <w:right w:val="none" w:sz="0" w:space="0" w:color="auto"/>
                  </w:divBdr>
                  <w:divsChild>
                    <w:div w:id="2036422920">
                      <w:marLeft w:val="0"/>
                      <w:marRight w:val="0"/>
                      <w:marTop w:val="0"/>
                      <w:marBottom w:val="0"/>
                      <w:divBdr>
                        <w:top w:val="none" w:sz="0" w:space="0" w:color="auto"/>
                        <w:left w:val="none" w:sz="0" w:space="0" w:color="auto"/>
                        <w:bottom w:val="none" w:sz="0" w:space="0" w:color="auto"/>
                        <w:right w:val="none" w:sz="0" w:space="0" w:color="auto"/>
                      </w:divBdr>
                    </w:div>
                    <w:div w:id="694841887">
                      <w:marLeft w:val="0"/>
                      <w:marRight w:val="0"/>
                      <w:marTop w:val="0"/>
                      <w:marBottom w:val="0"/>
                      <w:divBdr>
                        <w:top w:val="none" w:sz="0" w:space="0" w:color="auto"/>
                        <w:left w:val="none" w:sz="0" w:space="0" w:color="auto"/>
                        <w:bottom w:val="none" w:sz="0" w:space="0" w:color="auto"/>
                        <w:right w:val="none" w:sz="0" w:space="0" w:color="auto"/>
                      </w:divBdr>
                    </w:div>
                    <w:div w:id="1251936062">
                      <w:marLeft w:val="0"/>
                      <w:marRight w:val="0"/>
                      <w:marTop w:val="0"/>
                      <w:marBottom w:val="0"/>
                      <w:divBdr>
                        <w:top w:val="none" w:sz="0" w:space="0" w:color="auto"/>
                        <w:left w:val="none" w:sz="0" w:space="0" w:color="auto"/>
                        <w:bottom w:val="none" w:sz="0" w:space="0" w:color="auto"/>
                        <w:right w:val="none" w:sz="0" w:space="0" w:color="auto"/>
                      </w:divBdr>
                    </w:div>
                    <w:div w:id="1378357785">
                      <w:marLeft w:val="0"/>
                      <w:marRight w:val="0"/>
                      <w:marTop w:val="0"/>
                      <w:marBottom w:val="0"/>
                      <w:divBdr>
                        <w:top w:val="none" w:sz="0" w:space="0" w:color="auto"/>
                        <w:left w:val="none" w:sz="0" w:space="0" w:color="auto"/>
                        <w:bottom w:val="none" w:sz="0" w:space="0" w:color="auto"/>
                        <w:right w:val="none" w:sz="0" w:space="0" w:color="auto"/>
                      </w:divBdr>
                    </w:div>
                    <w:div w:id="15001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6093">
          <w:marLeft w:val="0"/>
          <w:marRight w:val="0"/>
          <w:marTop w:val="0"/>
          <w:marBottom w:val="0"/>
          <w:divBdr>
            <w:top w:val="none" w:sz="0" w:space="0" w:color="auto"/>
            <w:left w:val="none" w:sz="0" w:space="0" w:color="auto"/>
            <w:bottom w:val="none" w:sz="0" w:space="0" w:color="auto"/>
            <w:right w:val="none" w:sz="0" w:space="0" w:color="auto"/>
          </w:divBdr>
          <w:divsChild>
            <w:div w:id="635067273">
              <w:marLeft w:val="0"/>
              <w:marRight w:val="0"/>
              <w:marTop w:val="0"/>
              <w:marBottom w:val="0"/>
              <w:divBdr>
                <w:top w:val="none" w:sz="0" w:space="0" w:color="auto"/>
                <w:left w:val="none" w:sz="0" w:space="0" w:color="auto"/>
                <w:bottom w:val="none" w:sz="0" w:space="0" w:color="auto"/>
                <w:right w:val="none" w:sz="0" w:space="0" w:color="auto"/>
              </w:divBdr>
              <w:divsChild>
                <w:div w:id="1567953168">
                  <w:marLeft w:val="0"/>
                  <w:marRight w:val="0"/>
                  <w:marTop w:val="0"/>
                  <w:marBottom w:val="0"/>
                  <w:divBdr>
                    <w:top w:val="none" w:sz="0" w:space="0" w:color="auto"/>
                    <w:left w:val="none" w:sz="0" w:space="0" w:color="auto"/>
                    <w:bottom w:val="none" w:sz="0" w:space="0" w:color="auto"/>
                    <w:right w:val="none" w:sz="0" w:space="0" w:color="auto"/>
                  </w:divBdr>
                  <w:divsChild>
                    <w:div w:id="789787436">
                      <w:marLeft w:val="0"/>
                      <w:marRight w:val="0"/>
                      <w:marTop w:val="0"/>
                      <w:marBottom w:val="0"/>
                      <w:divBdr>
                        <w:top w:val="none" w:sz="0" w:space="0" w:color="auto"/>
                        <w:left w:val="none" w:sz="0" w:space="0" w:color="auto"/>
                        <w:bottom w:val="none" w:sz="0" w:space="0" w:color="auto"/>
                        <w:right w:val="none" w:sz="0" w:space="0" w:color="auto"/>
                      </w:divBdr>
                    </w:div>
                    <w:div w:id="745999405">
                      <w:marLeft w:val="0"/>
                      <w:marRight w:val="0"/>
                      <w:marTop w:val="0"/>
                      <w:marBottom w:val="0"/>
                      <w:divBdr>
                        <w:top w:val="none" w:sz="0" w:space="0" w:color="auto"/>
                        <w:left w:val="none" w:sz="0" w:space="0" w:color="auto"/>
                        <w:bottom w:val="none" w:sz="0" w:space="0" w:color="auto"/>
                        <w:right w:val="none" w:sz="0" w:space="0" w:color="auto"/>
                      </w:divBdr>
                    </w:div>
                    <w:div w:id="436142660">
                      <w:marLeft w:val="0"/>
                      <w:marRight w:val="0"/>
                      <w:marTop w:val="0"/>
                      <w:marBottom w:val="0"/>
                      <w:divBdr>
                        <w:top w:val="none" w:sz="0" w:space="0" w:color="auto"/>
                        <w:left w:val="none" w:sz="0" w:space="0" w:color="auto"/>
                        <w:bottom w:val="none" w:sz="0" w:space="0" w:color="auto"/>
                        <w:right w:val="none" w:sz="0" w:space="0" w:color="auto"/>
                      </w:divBdr>
                    </w:div>
                    <w:div w:id="83187996">
                      <w:marLeft w:val="0"/>
                      <w:marRight w:val="0"/>
                      <w:marTop w:val="0"/>
                      <w:marBottom w:val="0"/>
                      <w:divBdr>
                        <w:top w:val="none" w:sz="0" w:space="0" w:color="auto"/>
                        <w:left w:val="none" w:sz="0" w:space="0" w:color="auto"/>
                        <w:bottom w:val="none" w:sz="0" w:space="0" w:color="auto"/>
                        <w:right w:val="none" w:sz="0" w:space="0" w:color="auto"/>
                      </w:divBdr>
                    </w:div>
                    <w:div w:id="8049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7785">
          <w:marLeft w:val="0"/>
          <w:marRight w:val="0"/>
          <w:marTop w:val="0"/>
          <w:marBottom w:val="0"/>
          <w:divBdr>
            <w:top w:val="none" w:sz="0" w:space="0" w:color="auto"/>
            <w:left w:val="none" w:sz="0" w:space="0" w:color="auto"/>
            <w:bottom w:val="none" w:sz="0" w:space="0" w:color="auto"/>
            <w:right w:val="none" w:sz="0" w:space="0" w:color="auto"/>
          </w:divBdr>
          <w:divsChild>
            <w:div w:id="761991994">
              <w:marLeft w:val="0"/>
              <w:marRight w:val="0"/>
              <w:marTop w:val="0"/>
              <w:marBottom w:val="0"/>
              <w:divBdr>
                <w:top w:val="none" w:sz="0" w:space="0" w:color="auto"/>
                <w:left w:val="none" w:sz="0" w:space="0" w:color="auto"/>
                <w:bottom w:val="none" w:sz="0" w:space="0" w:color="auto"/>
                <w:right w:val="none" w:sz="0" w:space="0" w:color="auto"/>
              </w:divBdr>
              <w:divsChild>
                <w:div w:id="2030988634">
                  <w:marLeft w:val="0"/>
                  <w:marRight w:val="0"/>
                  <w:marTop w:val="0"/>
                  <w:marBottom w:val="0"/>
                  <w:divBdr>
                    <w:top w:val="none" w:sz="0" w:space="0" w:color="auto"/>
                    <w:left w:val="none" w:sz="0" w:space="0" w:color="auto"/>
                    <w:bottom w:val="none" w:sz="0" w:space="0" w:color="auto"/>
                    <w:right w:val="none" w:sz="0" w:space="0" w:color="auto"/>
                  </w:divBdr>
                  <w:divsChild>
                    <w:div w:id="664169286">
                      <w:marLeft w:val="0"/>
                      <w:marRight w:val="0"/>
                      <w:marTop w:val="0"/>
                      <w:marBottom w:val="0"/>
                      <w:divBdr>
                        <w:top w:val="none" w:sz="0" w:space="0" w:color="auto"/>
                        <w:left w:val="none" w:sz="0" w:space="0" w:color="auto"/>
                        <w:bottom w:val="none" w:sz="0" w:space="0" w:color="auto"/>
                        <w:right w:val="none" w:sz="0" w:space="0" w:color="auto"/>
                      </w:divBdr>
                    </w:div>
                    <w:div w:id="338848991">
                      <w:marLeft w:val="0"/>
                      <w:marRight w:val="0"/>
                      <w:marTop w:val="0"/>
                      <w:marBottom w:val="0"/>
                      <w:divBdr>
                        <w:top w:val="none" w:sz="0" w:space="0" w:color="auto"/>
                        <w:left w:val="none" w:sz="0" w:space="0" w:color="auto"/>
                        <w:bottom w:val="none" w:sz="0" w:space="0" w:color="auto"/>
                        <w:right w:val="none" w:sz="0" w:space="0" w:color="auto"/>
                      </w:divBdr>
                    </w:div>
                    <w:div w:id="1424841657">
                      <w:marLeft w:val="0"/>
                      <w:marRight w:val="0"/>
                      <w:marTop w:val="0"/>
                      <w:marBottom w:val="0"/>
                      <w:divBdr>
                        <w:top w:val="none" w:sz="0" w:space="0" w:color="auto"/>
                        <w:left w:val="none" w:sz="0" w:space="0" w:color="auto"/>
                        <w:bottom w:val="none" w:sz="0" w:space="0" w:color="auto"/>
                        <w:right w:val="none" w:sz="0" w:space="0" w:color="auto"/>
                      </w:divBdr>
                    </w:div>
                    <w:div w:id="1898008496">
                      <w:marLeft w:val="0"/>
                      <w:marRight w:val="0"/>
                      <w:marTop w:val="0"/>
                      <w:marBottom w:val="0"/>
                      <w:divBdr>
                        <w:top w:val="none" w:sz="0" w:space="0" w:color="auto"/>
                        <w:left w:val="none" w:sz="0" w:space="0" w:color="auto"/>
                        <w:bottom w:val="none" w:sz="0" w:space="0" w:color="auto"/>
                        <w:right w:val="none" w:sz="0" w:space="0" w:color="auto"/>
                      </w:divBdr>
                    </w:div>
                    <w:div w:id="6523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7933">
          <w:marLeft w:val="0"/>
          <w:marRight w:val="0"/>
          <w:marTop w:val="0"/>
          <w:marBottom w:val="0"/>
          <w:divBdr>
            <w:top w:val="none" w:sz="0" w:space="0" w:color="auto"/>
            <w:left w:val="none" w:sz="0" w:space="0" w:color="auto"/>
            <w:bottom w:val="none" w:sz="0" w:space="0" w:color="auto"/>
            <w:right w:val="none" w:sz="0" w:space="0" w:color="auto"/>
          </w:divBdr>
          <w:divsChild>
            <w:div w:id="806506755">
              <w:marLeft w:val="0"/>
              <w:marRight w:val="0"/>
              <w:marTop w:val="0"/>
              <w:marBottom w:val="0"/>
              <w:divBdr>
                <w:top w:val="none" w:sz="0" w:space="0" w:color="auto"/>
                <w:left w:val="none" w:sz="0" w:space="0" w:color="auto"/>
                <w:bottom w:val="none" w:sz="0" w:space="0" w:color="auto"/>
                <w:right w:val="none" w:sz="0" w:space="0" w:color="auto"/>
              </w:divBdr>
              <w:divsChild>
                <w:div w:id="1912344702">
                  <w:marLeft w:val="0"/>
                  <w:marRight w:val="0"/>
                  <w:marTop w:val="0"/>
                  <w:marBottom w:val="0"/>
                  <w:divBdr>
                    <w:top w:val="none" w:sz="0" w:space="0" w:color="auto"/>
                    <w:left w:val="none" w:sz="0" w:space="0" w:color="auto"/>
                    <w:bottom w:val="none" w:sz="0" w:space="0" w:color="auto"/>
                    <w:right w:val="none" w:sz="0" w:space="0" w:color="auto"/>
                  </w:divBdr>
                  <w:divsChild>
                    <w:div w:id="1877153954">
                      <w:marLeft w:val="0"/>
                      <w:marRight w:val="0"/>
                      <w:marTop w:val="0"/>
                      <w:marBottom w:val="0"/>
                      <w:divBdr>
                        <w:top w:val="none" w:sz="0" w:space="0" w:color="auto"/>
                        <w:left w:val="none" w:sz="0" w:space="0" w:color="auto"/>
                        <w:bottom w:val="none" w:sz="0" w:space="0" w:color="auto"/>
                        <w:right w:val="none" w:sz="0" w:space="0" w:color="auto"/>
                      </w:divBdr>
                    </w:div>
                    <w:div w:id="205338436">
                      <w:marLeft w:val="0"/>
                      <w:marRight w:val="0"/>
                      <w:marTop w:val="0"/>
                      <w:marBottom w:val="0"/>
                      <w:divBdr>
                        <w:top w:val="none" w:sz="0" w:space="0" w:color="auto"/>
                        <w:left w:val="none" w:sz="0" w:space="0" w:color="auto"/>
                        <w:bottom w:val="none" w:sz="0" w:space="0" w:color="auto"/>
                        <w:right w:val="none" w:sz="0" w:space="0" w:color="auto"/>
                      </w:divBdr>
                    </w:div>
                    <w:div w:id="1433011238">
                      <w:marLeft w:val="0"/>
                      <w:marRight w:val="0"/>
                      <w:marTop w:val="0"/>
                      <w:marBottom w:val="0"/>
                      <w:divBdr>
                        <w:top w:val="none" w:sz="0" w:space="0" w:color="auto"/>
                        <w:left w:val="none" w:sz="0" w:space="0" w:color="auto"/>
                        <w:bottom w:val="none" w:sz="0" w:space="0" w:color="auto"/>
                        <w:right w:val="none" w:sz="0" w:space="0" w:color="auto"/>
                      </w:divBdr>
                    </w:div>
                    <w:div w:id="773523003">
                      <w:marLeft w:val="0"/>
                      <w:marRight w:val="0"/>
                      <w:marTop w:val="0"/>
                      <w:marBottom w:val="0"/>
                      <w:divBdr>
                        <w:top w:val="none" w:sz="0" w:space="0" w:color="auto"/>
                        <w:left w:val="none" w:sz="0" w:space="0" w:color="auto"/>
                        <w:bottom w:val="none" w:sz="0" w:space="0" w:color="auto"/>
                        <w:right w:val="none" w:sz="0" w:space="0" w:color="auto"/>
                      </w:divBdr>
                    </w:div>
                    <w:div w:id="241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92611">
          <w:marLeft w:val="0"/>
          <w:marRight w:val="0"/>
          <w:marTop w:val="0"/>
          <w:marBottom w:val="0"/>
          <w:divBdr>
            <w:top w:val="none" w:sz="0" w:space="0" w:color="auto"/>
            <w:left w:val="none" w:sz="0" w:space="0" w:color="auto"/>
            <w:bottom w:val="none" w:sz="0" w:space="0" w:color="auto"/>
            <w:right w:val="none" w:sz="0" w:space="0" w:color="auto"/>
          </w:divBdr>
          <w:divsChild>
            <w:div w:id="1517768961">
              <w:marLeft w:val="0"/>
              <w:marRight w:val="0"/>
              <w:marTop w:val="0"/>
              <w:marBottom w:val="0"/>
              <w:divBdr>
                <w:top w:val="none" w:sz="0" w:space="0" w:color="auto"/>
                <w:left w:val="none" w:sz="0" w:space="0" w:color="auto"/>
                <w:bottom w:val="none" w:sz="0" w:space="0" w:color="auto"/>
                <w:right w:val="none" w:sz="0" w:space="0" w:color="auto"/>
              </w:divBdr>
              <w:divsChild>
                <w:div w:id="456728610">
                  <w:marLeft w:val="0"/>
                  <w:marRight w:val="0"/>
                  <w:marTop w:val="0"/>
                  <w:marBottom w:val="0"/>
                  <w:divBdr>
                    <w:top w:val="none" w:sz="0" w:space="0" w:color="auto"/>
                    <w:left w:val="none" w:sz="0" w:space="0" w:color="auto"/>
                    <w:bottom w:val="none" w:sz="0" w:space="0" w:color="auto"/>
                    <w:right w:val="none" w:sz="0" w:space="0" w:color="auto"/>
                  </w:divBdr>
                  <w:divsChild>
                    <w:div w:id="1183130820">
                      <w:marLeft w:val="0"/>
                      <w:marRight w:val="0"/>
                      <w:marTop w:val="0"/>
                      <w:marBottom w:val="0"/>
                      <w:divBdr>
                        <w:top w:val="none" w:sz="0" w:space="0" w:color="auto"/>
                        <w:left w:val="none" w:sz="0" w:space="0" w:color="auto"/>
                        <w:bottom w:val="none" w:sz="0" w:space="0" w:color="auto"/>
                        <w:right w:val="none" w:sz="0" w:space="0" w:color="auto"/>
                      </w:divBdr>
                    </w:div>
                    <w:div w:id="2121341491">
                      <w:marLeft w:val="0"/>
                      <w:marRight w:val="0"/>
                      <w:marTop w:val="0"/>
                      <w:marBottom w:val="0"/>
                      <w:divBdr>
                        <w:top w:val="none" w:sz="0" w:space="0" w:color="auto"/>
                        <w:left w:val="none" w:sz="0" w:space="0" w:color="auto"/>
                        <w:bottom w:val="none" w:sz="0" w:space="0" w:color="auto"/>
                        <w:right w:val="none" w:sz="0" w:space="0" w:color="auto"/>
                      </w:divBdr>
                    </w:div>
                    <w:div w:id="418723768">
                      <w:marLeft w:val="0"/>
                      <w:marRight w:val="0"/>
                      <w:marTop w:val="0"/>
                      <w:marBottom w:val="0"/>
                      <w:divBdr>
                        <w:top w:val="none" w:sz="0" w:space="0" w:color="auto"/>
                        <w:left w:val="none" w:sz="0" w:space="0" w:color="auto"/>
                        <w:bottom w:val="none" w:sz="0" w:space="0" w:color="auto"/>
                        <w:right w:val="none" w:sz="0" w:space="0" w:color="auto"/>
                      </w:divBdr>
                    </w:div>
                    <w:div w:id="368795915">
                      <w:marLeft w:val="0"/>
                      <w:marRight w:val="0"/>
                      <w:marTop w:val="0"/>
                      <w:marBottom w:val="0"/>
                      <w:divBdr>
                        <w:top w:val="none" w:sz="0" w:space="0" w:color="auto"/>
                        <w:left w:val="none" w:sz="0" w:space="0" w:color="auto"/>
                        <w:bottom w:val="none" w:sz="0" w:space="0" w:color="auto"/>
                        <w:right w:val="none" w:sz="0" w:space="0" w:color="auto"/>
                      </w:divBdr>
                    </w:div>
                    <w:div w:id="1479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90264">
          <w:marLeft w:val="0"/>
          <w:marRight w:val="0"/>
          <w:marTop w:val="0"/>
          <w:marBottom w:val="0"/>
          <w:divBdr>
            <w:top w:val="none" w:sz="0" w:space="0" w:color="auto"/>
            <w:left w:val="none" w:sz="0" w:space="0" w:color="auto"/>
            <w:bottom w:val="none" w:sz="0" w:space="0" w:color="auto"/>
            <w:right w:val="none" w:sz="0" w:space="0" w:color="auto"/>
          </w:divBdr>
          <w:divsChild>
            <w:div w:id="1633557781">
              <w:marLeft w:val="0"/>
              <w:marRight w:val="0"/>
              <w:marTop w:val="0"/>
              <w:marBottom w:val="0"/>
              <w:divBdr>
                <w:top w:val="none" w:sz="0" w:space="0" w:color="auto"/>
                <w:left w:val="none" w:sz="0" w:space="0" w:color="auto"/>
                <w:bottom w:val="none" w:sz="0" w:space="0" w:color="auto"/>
                <w:right w:val="none" w:sz="0" w:space="0" w:color="auto"/>
              </w:divBdr>
              <w:divsChild>
                <w:div w:id="144901013">
                  <w:marLeft w:val="0"/>
                  <w:marRight w:val="0"/>
                  <w:marTop w:val="0"/>
                  <w:marBottom w:val="0"/>
                  <w:divBdr>
                    <w:top w:val="none" w:sz="0" w:space="0" w:color="auto"/>
                    <w:left w:val="none" w:sz="0" w:space="0" w:color="auto"/>
                    <w:bottom w:val="none" w:sz="0" w:space="0" w:color="auto"/>
                    <w:right w:val="none" w:sz="0" w:space="0" w:color="auto"/>
                  </w:divBdr>
                  <w:divsChild>
                    <w:div w:id="1765226884">
                      <w:marLeft w:val="0"/>
                      <w:marRight w:val="0"/>
                      <w:marTop w:val="0"/>
                      <w:marBottom w:val="0"/>
                      <w:divBdr>
                        <w:top w:val="none" w:sz="0" w:space="0" w:color="auto"/>
                        <w:left w:val="none" w:sz="0" w:space="0" w:color="auto"/>
                        <w:bottom w:val="none" w:sz="0" w:space="0" w:color="auto"/>
                        <w:right w:val="none" w:sz="0" w:space="0" w:color="auto"/>
                      </w:divBdr>
                    </w:div>
                    <w:div w:id="641498990">
                      <w:marLeft w:val="0"/>
                      <w:marRight w:val="0"/>
                      <w:marTop w:val="0"/>
                      <w:marBottom w:val="0"/>
                      <w:divBdr>
                        <w:top w:val="none" w:sz="0" w:space="0" w:color="auto"/>
                        <w:left w:val="none" w:sz="0" w:space="0" w:color="auto"/>
                        <w:bottom w:val="none" w:sz="0" w:space="0" w:color="auto"/>
                        <w:right w:val="none" w:sz="0" w:space="0" w:color="auto"/>
                      </w:divBdr>
                    </w:div>
                    <w:div w:id="1588419072">
                      <w:marLeft w:val="0"/>
                      <w:marRight w:val="0"/>
                      <w:marTop w:val="0"/>
                      <w:marBottom w:val="0"/>
                      <w:divBdr>
                        <w:top w:val="none" w:sz="0" w:space="0" w:color="auto"/>
                        <w:left w:val="none" w:sz="0" w:space="0" w:color="auto"/>
                        <w:bottom w:val="none" w:sz="0" w:space="0" w:color="auto"/>
                        <w:right w:val="none" w:sz="0" w:space="0" w:color="auto"/>
                      </w:divBdr>
                    </w:div>
                    <w:div w:id="1573849777">
                      <w:marLeft w:val="0"/>
                      <w:marRight w:val="0"/>
                      <w:marTop w:val="0"/>
                      <w:marBottom w:val="0"/>
                      <w:divBdr>
                        <w:top w:val="none" w:sz="0" w:space="0" w:color="auto"/>
                        <w:left w:val="none" w:sz="0" w:space="0" w:color="auto"/>
                        <w:bottom w:val="none" w:sz="0" w:space="0" w:color="auto"/>
                        <w:right w:val="none" w:sz="0" w:space="0" w:color="auto"/>
                      </w:divBdr>
                    </w:div>
                    <w:div w:id="9455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5841">
          <w:marLeft w:val="0"/>
          <w:marRight w:val="0"/>
          <w:marTop w:val="0"/>
          <w:marBottom w:val="0"/>
          <w:divBdr>
            <w:top w:val="none" w:sz="0" w:space="0" w:color="auto"/>
            <w:left w:val="none" w:sz="0" w:space="0" w:color="auto"/>
            <w:bottom w:val="none" w:sz="0" w:space="0" w:color="auto"/>
            <w:right w:val="none" w:sz="0" w:space="0" w:color="auto"/>
          </w:divBdr>
          <w:divsChild>
            <w:div w:id="1696884078">
              <w:marLeft w:val="0"/>
              <w:marRight w:val="0"/>
              <w:marTop w:val="0"/>
              <w:marBottom w:val="0"/>
              <w:divBdr>
                <w:top w:val="none" w:sz="0" w:space="0" w:color="auto"/>
                <w:left w:val="none" w:sz="0" w:space="0" w:color="auto"/>
                <w:bottom w:val="none" w:sz="0" w:space="0" w:color="auto"/>
                <w:right w:val="none" w:sz="0" w:space="0" w:color="auto"/>
              </w:divBdr>
              <w:divsChild>
                <w:div w:id="1756127395">
                  <w:marLeft w:val="0"/>
                  <w:marRight w:val="0"/>
                  <w:marTop w:val="0"/>
                  <w:marBottom w:val="0"/>
                  <w:divBdr>
                    <w:top w:val="none" w:sz="0" w:space="0" w:color="auto"/>
                    <w:left w:val="none" w:sz="0" w:space="0" w:color="auto"/>
                    <w:bottom w:val="none" w:sz="0" w:space="0" w:color="auto"/>
                    <w:right w:val="none" w:sz="0" w:space="0" w:color="auto"/>
                  </w:divBdr>
                  <w:divsChild>
                    <w:div w:id="1348630254">
                      <w:marLeft w:val="0"/>
                      <w:marRight w:val="0"/>
                      <w:marTop w:val="0"/>
                      <w:marBottom w:val="0"/>
                      <w:divBdr>
                        <w:top w:val="none" w:sz="0" w:space="0" w:color="auto"/>
                        <w:left w:val="none" w:sz="0" w:space="0" w:color="auto"/>
                        <w:bottom w:val="none" w:sz="0" w:space="0" w:color="auto"/>
                        <w:right w:val="none" w:sz="0" w:space="0" w:color="auto"/>
                      </w:divBdr>
                    </w:div>
                    <w:div w:id="783503206">
                      <w:marLeft w:val="0"/>
                      <w:marRight w:val="0"/>
                      <w:marTop w:val="0"/>
                      <w:marBottom w:val="0"/>
                      <w:divBdr>
                        <w:top w:val="none" w:sz="0" w:space="0" w:color="auto"/>
                        <w:left w:val="none" w:sz="0" w:space="0" w:color="auto"/>
                        <w:bottom w:val="none" w:sz="0" w:space="0" w:color="auto"/>
                        <w:right w:val="none" w:sz="0" w:space="0" w:color="auto"/>
                      </w:divBdr>
                    </w:div>
                    <w:div w:id="734426401">
                      <w:marLeft w:val="0"/>
                      <w:marRight w:val="0"/>
                      <w:marTop w:val="0"/>
                      <w:marBottom w:val="0"/>
                      <w:divBdr>
                        <w:top w:val="none" w:sz="0" w:space="0" w:color="auto"/>
                        <w:left w:val="none" w:sz="0" w:space="0" w:color="auto"/>
                        <w:bottom w:val="none" w:sz="0" w:space="0" w:color="auto"/>
                        <w:right w:val="none" w:sz="0" w:space="0" w:color="auto"/>
                      </w:divBdr>
                    </w:div>
                    <w:div w:id="438331488">
                      <w:marLeft w:val="0"/>
                      <w:marRight w:val="0"/>
                      <w:marTop w:val="0"/>
                      <w:marBottom w:val="0"/>
                      <w:divBdr>
                        <w:top w:val="none" w:sz="0" w:space="0" w:color="auto"/>
                        <w:left w:val="none" w:sz="0" w:space="0" w:color="auto"/>
                        <w:bottom w:val="none" w:sz="0" w:space="0" w:color="auto"/>
                        <w:right w:val="none" w:sz="0" w:space="0" w:color="auto"/>
                      </w:divBdr>
                    </w:div>
                    <w:div w:id="12066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755">
          <w:marLeft w:val="0"/>
          <w:marRight w:val="0"/>
          <w:marTop w:val="0"/>
          <w:marBottom w:val="0"/>
          <w:divBdr>
            <w:top w:val="none" w:sz="0" w:space="0" w:color="auto"/>
            <w:left w:val="none" w:sz="0" w:space="0" w:color="auto"/>
            <w:bottom w:val="none" w:sz="0" w:space="0" w:color="auto"/>
            <w:right w:val="none" w:sz="0" w:space="0" w:color="auto"/>
          </w:divBdr>
          <w:divsChild>
            <w:div w:id="768238050">
              <w:marLeft w:val="0"/>
              <w:marRight w:val="0"/>
              <w:marTop w:val="0"/>
              <w:marBottom w:val="0"/>
              <w:divBdr>
                <w:top w:val="none" w:sz="0" w:space="0" w:color="auto"/>
                <w:left w:val="none" w:sz="0" w:space="0" w:color="auto"/>
                <w:bottom w:val="none" w:sz="0" w:space="0" w:color="auto"/>
                <w:right w:val="none" w:sz="0" w:space="0" w:color="auto"/>
              </w:divBdr>
              <w:divsChild>
                <w:div w:id="389889363">
                  <w:marLeft w:val="0"/>
                  <w:marRight w:val="0"/>
                  <w:marTop w:val="0"/>
                  <w:marBottom w:val="0"/>
                  <w:divBdr>
                    <w:top w:val="none" w:sz="0" w:space="0" w:color="auto"/>
                    <w:left w:val="none" w:sz="0" w:space="0" w:color="auto"/>
                    <w:bottom w:val="none" w:sz="0" w:space="0" w:color="auto"/>
                    <w:right w:val="none" w:sz="0" w:space="0" w:color="auto"/>
                  </w:divBdr>
                  <w:divsChild>
                    <w:div w:id="1337070290">
                      <w:marLeft w:val="0"/>
                      <w:marRight w:val="0"/>
                      <w:marTop w:val="0"/>
                      <w:marBottom w:val="0"/>
                      <w:divBdr>
                        <w:top w:val="none" w:sz="0" w:space="0" w:color="auto"/>
                        <w:left w:val="none" w:sz="0" w:space="0" w:color="auto"/>
                        <w:bottom w:val="none" w:sz="0" w:space="0" w:color="auto"/>
                        <w:right w:val="none" w:sz="0" w:space="0" w:color="auto"/>
                      </w:divBdr>
                    </w:div>
                    <w:div w:id="495192143">
                      <w:marLeft w:val="0"/>
                      <w:marRight w:val="0"/>
                      <w:marTop w:val="0"/>
                      <w:marBottom w:val="0"/>
                      <w:divBdr>
                        <w:top w:val="none" w:sz="0" w:space="0" w:color="auto"/>
                        <w:left w:val="none" w:sz="0" w:space="0" w:color="auto"/>
                        <w:bottom w:val="none" w:sz="0" w:space="0" w:color="auto"/>
                        <w:right w:val="none" w:sz="0" w:space="0" w:color="auto"/>
                      </w:divBdr>
                    </w:div>
                    <w:div w:id="1212689742">
                      <w:marLeft w:val="0"/>
                      <w:marRight w:val="0"/>
                      <w:marTop w:val="0"/>
                      <w:marBottom w:val="0"/>
                      <w:divBdr>
                        <w:top w:val="none" w:sz="0" w:space="0" w:color="auto"/>
                        <w:left w:val="none" w:sz="0" w:space="0" w:color="auto"/>
                        <w:bottom w:val="none" w:sz="0" w:space="0" w:color="auto"/>
                        <w:right w:val="none" w:sz="0" w:space="0" w:color="auto"/>
                      </w:divBdr>
                    </w:div>
                    <w:div w:id="253173700">
                      <w:marLeft w:val="0"/>
                      <w:marRight w:val="0"/>
                      <w:marTop w:val="0"/>
                      <w:marBottom w:val="0"/>
                      <w:divBdr>
                        <w:top w:val="none" w:sz="0" w:space="0" w:color="auto"/>
                        <w:left w:val="none" w:sz="0" w:space="0" w:color="auto"/>
                        <w:bottom w:val="none" w:sz="0" w:space="0" w:color="auto"/>
                        <w:right w:val="none" w:sz="0" w:space="0" w:color="auto"/>
                      </w:divBdr>
                    </w:div>
                    <w:div w:id="8367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91880">
          <w:marLeft w:val="0"/>
          <w:marRight w:val="0"/>
          <w:marTop w:val="0"/>
          <w:marBottom w:val="0"/>
          <w:divBdr>
            <w:top w:val="none" w:sz="0" w:space="0" w:color="auto"/>
            <w:left w:val="none" w:sz="0" w:space="0" w:color="auto"/>
            <w:bottom w:val="none" w:sz="0" w:space="0" w:color="auto"/>
            <w:right w:val="none" w:sz="0" w:space="0" w:color="auto"/>
          </w:divBdr>
          <w:divsChild>
            <w:div w:id="930430279">
              <w:marLeft w:val="0"/>
              <w:marRight w:val="0"/>
              <w:marTop w:val="0"/>
              <w:marBottom w:val="0"/>
              <w:divBdr>
                <w:top w:val="none" w:sz="0" w:space="0" w:color="auto"/>
                <w:left w:val="none" w:sz="0" w:space="0" w:color="auto"/>
                <w:bottom w:val="none" w:sz="0" w:space="0" w:color="auto"/>
                <w:right w:val="none" w:sz="0" w:space="0" w:color="auto"/>
              </w:divBdr>
              <w:divsChild>
                <w:div w:id="1009335298">
                  <w:marLeft w:val="0"/>
                  <w:marRight w:val="0"/>
                  <w:marTop w:val="0"/>
                  <w:marBottom w:val="0"/>
                  <w:divBdr>
                    <w:top w:val="none" w:sz="0" w:space="0" w:color="auto"/>
                    <w:left w:val="none" w:sz="0" w:space="0" w:color="auto"/>
                    <w:bottom w:val="none" w:sz="0" w:space="0" w:color="auto"/>
                    <w:right w:val="none" w:sz="0" w:space="0" w:color="auto"/>
                  </w:divBdr>
                  <w:divsChild>
                    <w:div w:id="1690376055">
                      <w:marLeft w:val="0"/>
                      <w:marRight w:val="0"/>
                      <w:marTop w:val="0"/>
                      <w:marBottom w:val="0"/>
                      <w:divBdr>
                        <w:top w:val="none" w:sz="0" w:space="0" w:color="auto"/>
                        <w:left w:val="none" w:sz="0" w:space="0" w:color="auto"/>
                        <w:bottom w:val="none" w:sz="0" w:space="0" w:color="auto"/>
                        <w:right w:val="none" w:sz="0" w:space="0" w:color="auto"/>
                      </w:divBdr>
                    </w:div>
                    <w:div w:id="832112794">
                      <w:marLeft w:val="0"/>
                      <w:marRight w:val="0"/>
                      <w:marTop w:val="0"/>
                      <w:marBottom w:val="0"/>
                      <w:divBdr>
                        <w:top w:val="none" w:sz="0" w:space="0" w:color="auto"/>
                        <w:left w:val="none" w:sz="0" w:space="0" w:color="auto"/>
                        <w:bottom w:val="none" w:sz="0" w:space="0" w:color="auto"/>
                        <w:right w:val="none" w:sz="0" w:space="0" w:color="auto"/>
                      </w:divBdr>
                    </w:div>
                    <w:div w:id="1963002261">
                      <w:marLeft w:val="0"/>
                      <w:marRight w:val="0"/>
                      <w:marTop w:val="0"/>
                      <w:marBottom w:val="0"/>
                      <w:divBdr>
                        <w:top w:val="none" w:sz="0" w:space="0" w:color="auto"/>
                        <w:left w:val="none" w:sz="0" w:space="0" w:color="auto"/>
                        <w:bottom w:val="none" w:sz="0" w:space="0" w:color="auto"/>
                        <w:right w:val="none" w:sz="0" w:space="0" w:color="auto"/>
                      </w:divBdr>
                    </w:div>
                    <w:div w:id="326635007">
                      <w:marLeft w:val="0"/>
                      <w:marRight w:val="0"/>
                      <w:marTop w:val="0"/>
                      <w:marBottom w:val="0"/>
                      <w:divBdr>
                        <w:top w:val="none" w:sz="0" w:space="0" w:color="auto"/>
                        <w:left w:val="none" w:sz="0" w:space="0" w:color="auto"/>
                        <w:bottom w:val="none" w:sz="0" w:space="0" w:color="auto"/>
                        <w:right w:val="none" w:sz="0" w:space="0" w:color="auto"/>
                      </w:divBdr>
                    </w:div>
                    <w:div w:id="17552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07" Type="http://schemas.openxmlformats.org/officeDocument/2006/relationships/theme" Target="theme/theme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control" Target="activeX/activeX82.xml"/><Relationship Id="rId102" Type="http://schemas.openxmlformats.org/officeDocument/2006/relationships/control" Target="activeX/activeX97.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fontTable" Target="fontTable.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Ciambrone</dc:creator>
  <cp:keywords/>
  <dc:description/>
  <cp:lastModifiedBy>Anne Ottah</cp:lastModifiedBy>
  <cp:revision>2</cp:revision>
  <dcterms:created xsi:type="dcterms:W3CDTF">2016-06-14T08:46:00Z</dcterms:created>
  <dcterms:modified xsi:type="dcterms:W3CDTF">2016-06-14T08:46:00Z</dcterms:modified>
</cp:coreProperties>
</file>